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D2D" w:rsidRPr="00013D60" w:rsidRDefault="00044D2D" w:rsidP="00044D2D">
      <w:pPr>
        <w:spacing w:after="0" w:line="240" w:lineRule="auto"/>
        <w:rPr>
          <w:rFonts w:ascii="Times New Roman" w:hAnsi="Times New Roman" w:cs="Times New Roman"/>
          <w:sz w:val="24"/>
          <w:szCs w:val="24"/>
        </w:rPr>
      </w:pPr>
      <w:r w:rsidRPr="00013D60">
        <w:rPr>
          <w:rFonts w:ascii="Times New Roman" w:hAnsi="Times New Roman" w:cs="Times New Roman"/>
          <w:sz w:val="24"/>
          <w:szCs w:val="24"/>
        </w:rPr>
        <w:t>FOR IMMEDIATE RELEASE</w:t>
      </w:r>
      <w:r w:rsidRPr="00013D60">
        <w:rPr>
          <w:rFonts w:ascii="Times New Roman" w:hAnsi="Times New Roman" w:cs="Times New Roman"/>
          <w:sz w:val="24"/>
          <w:szCs w:val="24"/>
        </w:rPr>
        <w:tab/>
      </w:r>
      <w:r w:rsidRPr="00013D60">
        <w:rPr>
          <w:rFonts w:ascii="Times New Roman" w:hAnsi="Times New Roman" w:cs="Times New Roman"/>
          <w:sz w:val="24"/>
          <w:szCs w:val="24"/>
        </w:rPr>
        <w:tab/>
      </w:r>
      <w:r w:rsidRPr="00013D60">
        <w:rPr>
          <w:rFonts w:ascii="Times New Roman" w:hAnsi="Times New Roman" w:cs="Times New Roman"/>
          <w:sz w:val="24"/>
          <w:szCs w:val="24"/>
        </w:rPr>
        <w:tab/>
      </w:r>
      <w:r w:rsidRPr="00013D60">
        <w:rPr>
          <w:rFonts w:ascii="Times New Roman" w:hAnsi="Times New Roman" w:cs="Times New Roman"/>
          <w:sz w:val="24"/>
          <w:szCs w:val="24"/>
        </w:rPr>
        <w:tab/>
        <w:t xml:space="preserve">Contact:  </w:t>
      </w:r>
      <w:r>
        <w:rPr>
          <w:rFonts w:ascii="Times New Roman" w:hAnsi="Times New Roman" w:cs="Times New Roman"/>
          <w:sz w:val="24"/>
          <w:szCs w:val="24"/>
        </w:rPr>
        <w:tab/>
      </w:r>
      <w:r w:rsidRPr="00013D60">
        <w:rPr>
          <w:rFonts w:ascii="Times New Roman" w:hAnsi="Times New Roman" w:cs="Times New Roman"/>
          <w:sz w:val="24"/>
          <w:szCs w:val="24"/>
        </w:rPr>
        <w:t>Suzanne Hartman</w:t>
      </w:r>
    </w:p>
    <w:p w:rsidR="00044D2D" w:rsidRPr="00013D60" w:rsidRDefault="00044D2D" w:rsidP="00044D2D">
      <w:pPr>
        <w:spacing w:after="0" w:line="240" w:lineRule="auto"/>
        <w:rPr>
          <w:rFonts w:ascii="Times New Roman" w:hAnsi="Times New Roman" w:cs="Times New Roman"/>
          <w:sz w:val="24"/>
          <w:szCs w:val="24"/>
        </w:rPr>
      </w:pPr>
      <w:r w:rsidRPr="00013D60">
        <w:rPr>
          <w:rFonts w:ascii="Times New Roman" w:hAnsi="Times New Roman" w:cs="Times New Roman"/>
          <w:sz w:val="24"/>
          <w:szCs w:val="24"/>
        </w:rPr>
        <w:t>September 15, 2014</w:t>
      </w:r>
      <w:r w:rsidRPr="00013D60">
        <w:rPr>
          <w:rFonts w:ascii="Times New Roman" w:hAnsi="Times New Roman" w:cs="Times New Roman"/>
          <w:sz w:val="24"/>
          <w:szCs w:val="24"/>
        </w:rPr>
        <w:tab/>
      </w:r>
      <w:r w:rsidRPr="00013D60">
        <w:rPr>
          <w:rFonts w:ascii="Times New Roman" w:hAnsi="Times New Roman" w:cs="Times New Roman"/>
          <w:sz w:val="24"/>
          <w:szCs w:val="24"/>
        </w:rPr>
        <w:tab/>
      </w:r>
      <w:r w:rsidRPr="00013D60">
        <w:rPr>
          <w:rFonts w:ascii="Times New Roman" w:hAnsi="Times New Roman" w:cs="Times New Roman"/>
          <w:sz w:val="24"/>
          <w:szCs w:val="24"/>
        </w:rPr>
        <w:tab/>
      </w:r>
      <w:r w:rsidRPr="00013D60">
        <w:rPr>
          <w:rFonts w:ascii="Times New Roman" w:hAnsi="Times New Roman" w:cs="Times New Roman"/>
          <w:sz w:val="24"/>
          <w:szCs w:val="24"/>
        </w:rPr>
        <w:tab/>
      </w:r>
      <w:r w:rsidRPr="00013D60">
        <w:rPr>
          <w:rFonts w:ascii="Times New Roman" w:hAnsi="Times New Roman" w:cs="Times New Roman"/>
          <w:sz w:val="24"/>
          <w:szCs w:val="24"/>
        </w:rPr>
        <w:tab/>
      </w:r>
      <w:r w:rsidRPr="00013D6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13D60">
        <w:rPr>
          <w:rFonts w:ascii="Times New Roman" w:hAnsi="Times New Roman" w:cs="Times New Roman"/>
          <w:sz w:val="24"/>
          <w:szCs w:val="24"/>
        </w:rPr>
        <w:t>(509) 661-8291</w:t>
      </w:r>
    </w:p>
    <w:p w:rsidR="00044D2D" w:rsidRPr="000B3084" w:rsidRDefault="00044D2D" w:rsidP="00044D2D">
      <w:pPr>
        <w:spacing w:after="0" w:line="240" w:lineRule="auto"/>
        <w:rPr>
          <w:rFonts w:ascii="Georgia" w:hAnsi="Georgia"/>
          <w:b/>
          <w:sz w:val="24"/>
          <w:szCs w:val="24"/>
        </w:rPr>
      </w:pPr>
    </w:p>
    <w:p w:rsidR="00044D2D" w:rsidRPr="00013D60" w:rsidRDefault="00044D2D" w:rsidP="00044D2D">
      <w:pPr>
        <w:spacing w:after="0" w:line="240" w:lineRule="auto"/>
        <w:jc w:val="center"/>
        <w:rPr>
          <w:rFonts w:ascii="Times New Roman" w:hAnsi="Times New Roman" w:cs="Times New Roman"/>
          <w:b/>
          <w:sz w:val="28"/>
          <w:szCs w:val="28"/>
        </w:rPr>
      </w:pPr>
      <w:r w:rsidRPr="00013D60">
        <w:rPr>
          <w:rFonts w:ascii="Times New Roman" w:hAnsi="Times New Roman" w:cs="Times New Roman"/>
          <w:b/>
          <w:sz w:val="28"/>
          <w:szCs w:val="28"/>
        </w:rPr>
        <w:t>50th Anniversary of the Columbia River Treaty</w:t>
      </w:r>
    </w:p>
    <w:p w:rsidR="00044D2D" w:rsidRDefault="00044D2D" w:rsidP="00044D2D">
      <w:pPr>
        <w:spacing w:after="0" w:line="240" w:lineRule="auto"/>
        <w:jc w:val="center"/>
        <w:rPr>
          <w:rFonts w:ascii="Times New Roman" w:hAnsi="Times New Roman" w:cs="Times New Roman"/>
          <w:i/>
          <w:sz w:val="24"/>
          <w:szCs w:val="24"/>
        </w:rPr>
      </w:pPr>
      <w:r w:rsidRPr="00013D60">
        <w:rPr>
          <w:rFonts w:ascii="Times New Roman" w:hAnsi="Times New Roman" w:cs="Times New Roman"/>
          <w:i/>
          <w:sz w:val="24"/>
          <w:szCs w:val="24"/>
        </w:rPr>
        <w:t xml:space="preserve">Columbia River Treaty Power Group: </w:t>
      </w:r>
      <w:r>
        <w:rPr>
          <w:rFonts w:ascii="Times New Roman" w:hAnsi="Times New Roman" w:cs="Times New Roman"/>
          <w:i/>
          <w:sz w:val="24"/>
          <w:szCs w:val="24"/>
        </w:rPr>
        <w:t>It’s t</w:t>
      </w:r>
      <w:r w:rsidRPr="00013D60">
        <w:rPr>
          <w:rFonts w:ascii="Times New Roman" w:hAnsi="Times New Roman" w:cs="Times New Roman"/>
          <w:i/>
          <w:sz w:val="24"/>
          <w:szCs w:val="24"/>
        </w:rPr>
        <w:t xml:space="preserve">ime to determine </w:t>
      </w:r>
      <w:r>
        <w:rPr>
          <w:rFonts w:ascii="Times New Roman" w:hAnsi="Times New Roman" w:cs="Times New Roman"/>
          <w:i/>
          <w:sz w:val="24"/>
          <w:szCs w:val="24"/>
        </w:rPr>
        <w:t xml:space="preserve">future of </w:t>
      </w:r>
      <w:r w:rsidRPr="00013D60">
        <w:rPr>
          <w:rFonts w:ascii="Times New Roman" w:hAnsi="Times New Roman" w:cs="Times New Roman"/>
          <w:i/>
          <w:sz w:val="24"/>
          <w:szCs w:val="24"/>
        </w:rPr>
        <w:t xml:space="preserve">the </w:t>
      </w:r>
      <w:r>
        <w:rPr>
          <w:rFonts w:ascii="Times New Roman" w:hAnsi="Times New Roman" w:cs="Times New Roman"/>
          <w:i/>
          <w:sz w:val="24"/>
          <w:szCs w:val="24"/>
        </w:rPr>
        <w:t>t</w:t>
      </w:r>
      <w:r w:rsidRPr="00013D60">
        <w:rPr>
          <w:rFonts w:ascii="Times New Roman" w:hAnsi="Times New Roman" w:cs="Times New Roman"/>
          <w:i/>
          <w:sz w:val="24"/>
          <w:szCs w:val="24"/>
        </w:rPr>
        <w:t>reaty</w:t>
      </w:r>
      <w:r>
        <w:rPr>
          <w:rFonts w:ascii="Times New Roman" w:hAnsi="Times New Roman" w:cs="Times New Roman"/>
          <w:i/>
          <w:sz w:val="24"/>
          <w:szCs w:val="24"/>
        </w:rPr>
        <w:t xml:space="preserve"> and </w:t>
      </w:r>
    </w:p>
    <w:p w:rsidR="00044D2D" w:rsidRPr="00013D60" w:rsidRDefault="00044D2D" w:rsidP="00044D2D">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US government</w:t>
      </w:r>
      <w:r w:rsidRPr="00013D60">
        <w:rPr>
          <w:rFonts w:ascii="Times New Roman" w:hAnsi="Times New Roman" w:cs="Times New Roman"/>
          <w:i/>
          <w:sz w:val="24"/>
          <w:szCs w:val="24"/>
        </w:rPr>
        <w:t xml:space="preserve"> must ensure region </w:t>
      </w:r>
      <w:r>
        <w:rPr>
          <w:rFonts w:ascii="Times New Roman" w:hAnsi="Times New Roman" w:cs="Times New Roman"/>
          <w:i/>
          <w:sz w:val="24"/>
          <w:szCs w:val="24"/>
        </w:rPr>
        <w:t>shares in the treaty’s benefits</w:t>
      </w:r>
    </w:p>
    <w:p w:rsidR="00044D2D" w:rsidRPr="004F6B59" w:rsidRDefault="00044D2D" w:rsidP="00044D2D">
      <w:pPr>
        <w:spacing w:after="0" w:line="240" w:lineRule="auto"/>
        <w:rPr>
          <w:rFonts w:ascii="Georgia" w:hAnsi="Georgia"/>
          <w:sz w:val="32"/>
          <w:szCs w:val="32"/>
        </w:rPr>
      </w:pPr>
    </w:p>
    <w:p w:rsidR="00044D2D" w:rsidRPr="00CC0CB3" w:rsidRDefault="00044D2D" w:rsidP="00044D2D">
      <w:pPr>
        <w:spacing w:after="0" w:line="240" w:lineRule="auto"/>
        <w:rPr>
          <w:rFonts w:ascii="Times New Roman" w:hAnsi="Times New Roman" w:cs="Times New Roman"/>
          <w:sz w:val="24"/>
          <w:szCs w:val="24"/>
        </w:rPr>
      </w:pPr>
      <w:r w:rsidRPr="00CC0CB3">
        <w:rPr>
          <w:rFonts w:ascii="Times New Roman" w:hAnsi="Times New Roman" w:cs="Times New Roman"/>
          <w:sz w:val="24"/>
          <w:szCs w:val="24"/>
        </w:rPr>
        <w:t>PORTLAND - On the 50th Anniversary of the Columbia River Treaty, a group of 88 electric utilities and industry associations representing 6.4 million</w:t>
      </w:r>
      <w:r>
        <w:rPr>
          <w:rFonts w:ascii="Times New Roman" w:hAnsi="Times New Roman" w:cs="Times New Roman"/>
          <w:sz w:val="24"/>
          <w:szCs w:val="24"/>
        </w:rPr>
        <w:t xml:space="preserve"> </w:t>
      </w:r>
      <w:r w:rsidRPr="00CC0CB3">
        <w:rPr>
          <w:rFonts w:ascii="Times New Roman" w:hAnsi="Times New Roman" w:cs="Times New Roman"/>
          <w:sz w:val="24"/>
          <w:szCs w:val="24"/>
        </w:rPr>
        <w:t xml:space="preserve">Northwest electric customers is renewing its call to the Obama Administration to begin Columbia River Treaty talks with Canada in 2014 and to use the Regional Recommendation as a basis for treaty talks.   </w:t>
      </w:r>
    </w:p>
    <w:p w:rsidR="00044D2D" w:rsidRPr="00CC0CB3" w:rsidRDefault="00044D2D" w:rsidP="00044D2D">
      <w:pPr>
        <w:spacing w:after="0" w:line="240" w:lineRule="auto"/>
        <w:rPr>
          <w:rFonts w:ascii="Times New Roman" w:hAnsi="Times New Roman" w:cs="Times New Roman"/>
          <w:sz w:val="24"/>
          <w:szCs w:val="24"/>
        </w:rPr>
      </w:pPr>
    </w:p>
    <w:p w:rsidR="00044D2D" w:rsidRPr="00CC0CB3" w:rsidRDefault="00044D2D" w:rsidP="00044D2D">
      <w:pPr>
        <w:spacing w:after="0" w:line="240" w:lineRule="auto"/>
        <w:rPr>
          <w:rFonts w:ascii="Times New Roman" w:hAnsi="Times New Roman" w:cs="Times New Roman"/>
          <w:sz w:val="24"/>
          <w:szCs w:val="24"/>
        </w:rPr>
      </w:pPr>
      <w:r w:rsidRPr="00CC0CB3">
        <w:rPr>
          <w:rFonts w:ascii="Times New Roman" w:hAnsi="Times New Roman" w:cs="Times New Roman"/>
          <w:sz w:val="24"/>
          <w:szCs w:val="24"/>
        </w:rPr>
        <w:t xml:space="preserve">September 16th marks the 50th Anniversary of the Columbia River Treaty and is the first opportunity for either country to seek significant changes to the Treaty. </w:t>
      </w:r>
    </w:p>
    <w:p w:rsidR="00044D2D" w:rsidRPr="00CC0CB3" w:rsidRDefault="00044D2D" w:rsidP="00044D2D">
      <w:pPr>
        <w:spacing w:after="0" w:line="240" w:lineRule="auto"/>
        <w:rPr>
          <w:rFonts w:ascii="Times New Roman" w:hAnsi="Times New Roman" w:cs="Times New Roman"/>
          <w:sz w:val="24"/>
          <w:szCs w:val="24"/>
        </w:rPr>
      </w:pPr>
    </w:p>
    <w:p w:rsidR="00044D2D" w:rsidRPr="00CC0CB3" w:rsidRDefault="00044D2D" w:rsidP="00044D2D">
      <w:pPr>
        <w:spacing w:after="0" w:line="240" w:lineRule="auto"/>
        <w:rPr>
          <w:rFonts w:ascii="Times New Roman" w:hAnsi="Times New Roman" w:cs="Times New Roman"/>
          <w:sz w:val="24"/>
          <w:szCs w:val="24"/>
        </w:rPr>
      </w:pPr>
      <w:r w:rsidRPr="00CC0CB3">
        <w:rPr>
          <w:rFonts w:ascii="Times New Roman" w:hAnsi="Times New Roman" w:cs="Times New Roman"/>
          <w:sz w:val="24"/>
          <w:szCs w:val="24"/>
        </w:rPr>
        <w:t>“The Power Group appreciates the efforts of the Administration and leadership of our Congressional delegation,” said Steve Klein, CEO of Snohomish County PUD.   “The Columbia River Treaty is very important to our region’s economy – from our large employers to individual customers. It matters to everyone’s monthly electric bill. The time has come to determine the Treaty’s future and we urge the Administration to launch Treaty talks with Canada this year.”</w:t>
      </w:r>
    </w:p>
    <w:p w:rsidR="00044D2D" w:rsidRPr="00CC0CB3" w:rsidRDefault="00044D2D" w:rsidP="00044D2D">
      <w:pPr>
        <w:spacing w:after="0" w:line="240" w:lineRule="auto"/>
        <w:rPr>
          <w:rFonts w:ascii="Times New Roman" w:hAnsi="Times New Roman" w:cs="Times New Roman"/>
          <w:sz w:val="24"/>
          <w:szCs w:val="24"/>
        </w:rPr>
      </w:pPr>
    </w:p>
    <w:p w:rsidR="00044D2D" w:rsidRPr="00CC0CB3" w:rsidRDefault="00044D2D" w:rsidP="00044D2D">
      <w:pPr>
        <w:spacing w:after="0" w:line="240" w:lineRule="auto"/>
        <w:rPr>
          <w:rFonts w:ascii="Times New Roman" w:hAnsi="Times New Roman" w:cs="Times New Roman"/>
          <w:sz w:val="24"/>
          <w:szCs w:val="24"/>
        </w:rPr>
      </w:pPr>
      <w:r w:rsidRPr="00CC0CB3">
        <w:rPr>
          <w:rFonts w:ascii="Times New Roman" w:hAnsi="Times New Roman" w:cs="Times New Roman"/>
          <w:sz w:val="24"/>
          <w:szCs w:val="24"/>
        </w:rPr>
        <w:t>Scott Corwin, executive director, Public Power Council, adds “Any future Treaty must ensure that Northwest electric ratepayers are treated fairly. Currently, according to the U.S. government, Canada receives vastly more value from Treaty operations.  Our region’s highest Treaty priority must be to address this inequity.”</w:t>
      </w:r>
    </w:p>
    <w:p w:rsidR="00044D2D" w:rsidRPr="00CC0CB3" w:rsidRDefault="00044D2D" w:rsidP="00044D2D">
      <w:pPr>
        <w:spacing w:after="0" w:line="240" w:lineRule="auto"/>
        <w:rPr>
          <w:rFonts w:ascii="Times New Roman" w:hAnsi="Times New Roman" w:cs="Times New Roman"/>
          <w:sz w:val="24"/>
          <w:szCs w:val="24"/>
        </w:rPr>
      </w:pPr>
    </w:p>
    <w:p w:rsidR="00044D2D" w:rsidRPr="00CC0CB3" w:rsidRDefault="00044D2D" w:rsidP="00044D2D">
      <w:pPr>
        <w:spacing w:after="0" w:line="240" w:lineRule="auto"/>
        <w:rPr>
          <w:rFonts w:ascii="Times New Roman" w:hAnsi="Times New Roman" w:cs="Times New Roman"/>
          <w:sz w:val="24"/>
          <w:szCs w:val="24"/>
        </w:rPr>
      </w:pPr>
      <w:r w:rsidRPr="00CC0CB3">
        <w:rPr>
          <w:rFonts w:ascii="Times New Roman" w:hAnsi="Times New Roman" w:cs="Times New Roman"/>
          <w:sz w:val="24"/>
          <w:szCs w:val="24"/>
        </w:rPr>
        <w:t xml:space="preserve">The current treaty uses an outdated 50 year old formula for calculating the Treaty’s power benefits or payments to Canada. The formula relies on assumptions that do not reflect current Columbia River Treaty operations.  This payment, known as the “Canadian Entitlement” is estimated to cost Northwest electric ratepayers 70 to 90 percent more than it should.   </w:t>
      </w:r>
    </w:p>
    <w:p w:rsidR="00044D2D" w:rsidRPr="00CC0CB3" w:rsidRDefault="00044D2D" w:rsidP="00044D2D">
      <w:pPr>
        <w:spacing w:after="0" w:line="240" w:lineRule="auto"/>
        <w:rPr>
          <w:rFonts w:ascii="Times New Roman" w:hAnsi="Times New Roman" w:cs="Times New Roman"/>
          <w:sz w:val="24"/>
          <w:szCs w:val="24"/>
        </w:rPr>
      </w:pPr>
    </w:p>
    <w:p w:rsidR="00044D2D" w:rsidRPr="00CC0CB3" w:rsidRDefault="00044D2D" w:rsidP="00044D2D">
      <w:pPr>
        <w:spacing w:after="0" w:line="240" w:lineRule="auto"/>
        <w:rPr>
          <w:rFonts w:ascii="Times New Roman" w:hAnsi="Times New Roman" w:cs="Times New Roman"/>
          <w:sz w:val="24"/>
          <w:szCs w:val="24"/>
        </w:rPr>
      </w:pPr>
      <w:r w:rsidRPr="00CC0CB3">
        <w:rPr>
          <w:rFonts w:ascii="Times New Roman" w:hAnsi="Times New Roman" w:cs="Times New Roman"/>
          <w:sz w:val="24"/>
          <w:szCs w:val="24"/>
        </w:rPr>
        <w:t xml:space="preserve">“Northwest electric ratepayers send power worth hundreds of millions of dollars to Canada annually without receiving equal benefits in return,” said Bill Gaines, director and CEO of Tacoma Public Utilities.   “If the Treaty’s hydropower benefits were equitably shared between our two countries, more carbon-free, renewable hydropower would be put to use to benefit U.S. ratepayers and our economy.” </w:t>
      </w:r>
    </w:p>
    <w:p w:rsidR="00044D2D" w:rsidRPr="00CC0CB3" w:rsidRDefault="00044D2D" w:rsidP="00044D2D">
      <w:pPr>
        <w:spacing w:after="0" w:line="240" w:lineRule="auto"/>
        <w:rPr>
          <w:rFonts w:ascii="Times New Roman" w:hAnsi="Times New Roman" w:cs="Times New Roman"/>
          <w:sz w:val="24"/>
          <w:szCs w:val="24"/>
        </w:rPr>
      </w:pPr>
    </w:p>
    <w:p w:rsidR="00044D2D" w:rsidRPr="00CC0CB3" w:rsidRDefault="00044D2D" w:rsidP="00044D2D">
      <w:pPr>
        <w:spacing w:after="0" w:line="240" w:lineRule="auto"/>
        <w:rPr>
          <w:rFonts w:ascii="Times New Roman" w:hAnsi="Times New Roman" w:cs="Times New Roman"/>
          <w:sz w:val="24"/>
          <w:szCs w:val="24"/>
        </w:rPr>
      </w:pPr>
      <w:r w:rsidRPr="00CC0CB3">
        <w:rPr>
          <w:rFonts w:ascii="Times New Roman" w:hAnsi="Times New Roman" w:cs="Times New Roman"/>
          <w:sz w:val="24"/>
          <w:szCs w:val="24"/>
        </w:rPr>
        <w:t>In 2013, after a three-year stakeholder input process in the Northwest, the U.S. Entity led by the Bonneville Power Administration and the U.S. Army Corps of Engineers issued the Regional Recommendation for the Future of the Columbia River Treaty.</w:t>
      </w:r>
    </w:p>
    <w:p w:rsidR="00044D2D" w:rsidRPr="00CC0CB3" w:rsidRDefault="00044D2D" w:rsidP="00044D2D">
      <w:pPr>
        <w:spacing w:after="0" w:line="240" w:lineRule="auto"/>
        <w:rPr>
          <w:rFonts w:ascii="Times New Roman" w:hAnsi="Times New Roman" w:cs="Times New Roman"/>
          <w:sz w:val="24"/>
          <w:szCs w:val="24"/>
        </w:rPr>
      </w:pPr>
      <w:r w:rsidRPr="00CC0CB3">
        <w:rPr>
          <w:rFonts w:ascii="Times New Roman" w:hAnsi="Times New Roman" w:cs="Times New Roman"/>
          <w:sz w:val="24"/>
          <w:szCs w:val="24"/>
        </w:rPr>
        <w:lastRenderedPageBreak/>
        <w:t xml:space="preserve">  </w:t>
      </w:r>
    </w:p>
    <w:p w:rsidR="00044D2D" w:rsidRPr="00CC0CB3" w:rsidRDefault="00044D2D" w:rsidP="00044D2D">
      <w:pPr>
        <w:spacing w:after="0" w:line="240" w:lineRule="auto"/>
        <w:rPr>
          <w:rFonts w:ascii="Times New Roman" w:hAnsi="Times New Roman" w:cs="Times New Roman"/>
          <w:sz w:val="24"/>
          <w:szCs w:val="24"/>
        </w:rPr>
      </w:pPr>
      <w:r w:rsidRPr="00CC0CB3">
        <w:rPr>
          <w:rFonts w:ascii="Times New Roman" w:hAnsi="Times New Roman" w:cs="Times New Roman"/>
          <w:sz w:val="24"/>
          <w:szCs w:val="24"/>
        </w:rPr>
        <w:t xml:space="preserve">The Regional Recommendation says the “Canadian Entitlement” should be reduced and calls for a decision in 2014 to proceed with </w:t>
      </w:r>
      <w:r>
        <w:rPr>
          <w:rFonts w:ascii="Times New Roman" w:hAnsi="Times New Roman" w:cs="Times New Roman"/>
          <w:sz w:val="24"/>
          <w:szCs w:val="24"/>
        </w:rPr>
        <w:t>t</w:t>
      </w:r>
      <w:r w:rsidRPr="00CC0CB3">
        <w:rPr>
          <w:rFonts w:ascii="Times New Roman" w:hAnsi="Times New Roman" w:cs="Times New Roman"/>
          <w:sz w:val="24"/>
          <w:szCs w:val="24"/>
        </w:rPr>
        <w:t xml:space="preserve">reaty talks with Canada and to complete that process no later than 2015.  The Power Group believes the Regional Recommendation should serve as the basis for </w:t>
      </w:r>
      <w:r>
        <w:rPr>
          <w:rFonts w:ascii="Times New Roman" w:hAnsi="Times New Roman" w:cs="Times New Roman"/>
          <w:sz w:val="24"/>
          <w:szCs w:val="24"/>
        </w:rPr>
        <w:t>t</w:t>
      </w:r>
      <w:r w:rsidRPr="00CC0CB3">
        <w:rPr>
          <w:rFonts w:ascii="Times New Roman" w:hAnsi="Times New Roman" w:cs="Times New Roman"/>
          <w:sz w:val="24"/>
          <w:szCs w:val="24"/>
        </w:rPr>
        <w:t>reaty talks between the United States and Canada.</w:t>
      </w:r>
    </w:p>
    <w:p w:rsidR="00044D2D" w:rsidRPr="00CC0CB3" w:rsidRDefault="00044D2D" w:rsidP="00044D2D">
      <w:pPr>
        <w:spacing w:after="0" w:line="240" w:lineRule="auto"/>
        <w:rPr>
          <w:rFonts w:ascii="Times New Roman" w:hAnsi="Times New Roman" w:cs="Times New Roman"/>
          <w:sz w:val="24"/>
          <w:szCs w:val="24"/>
        </w:rPr>
      </w:pPr>
    </w:p>
    <w:p w:rsidR="00044D2D" w:rsidRPr="00CC0CB3" w:rsidRDefault="00044D2D" w:rsidP="00044D2D">
      <w:pPr>
        <w:spacing w:after="0" w:line="240" w:lineRule="auto"/>
        <w:rPr>
          <w:rFonts w:ascii="Times New Roman" w:hAnsi="Times New Roman" w:cs="Times New Roman"/>
          <w:sz w:val="24"/>
          <w:szCs w:val="24"/>
        </w:rPr>
      </w:pPr>
      <w:r w:rsidRPr="00CC0CB3">
        <w:rPr>
          <w:rFonts w:ascii="Times New Roman" w:hAnsi="Times New Roman" w:cs="Times New Roman"/>
          <w:sz w:val="24"/>
          <w:szCs w:val="24"/>
        </w:rPr>
        <w:t xml:space="preserve">Last April, the 26-member Northwest Congressional Delegation sent a letter to President Obama supporting the Regional Recommendation call to address current </w:t>
      </w:r>
      <w:r>
        <w:rPr>
          <w:rFonts w:ascii="Times New Roman" w:hAnsi="Times New Roman" w:cs="Times New Roman"/>
          <w:sz w:val="24"/>
          <w:szCs w:val="24"/>
        </w:rPr>
        <w:t>t</w:t>
      </w:r>
      <w:r w:rsidRPr="00CC0CB3">
        <w:rPr>
          <w:rFonts w:ascii="Times New Roman" w:hAnsi="Times New Roman" w:cs="Times New Roman"/>
          <w:sz w:val="24"/>
          <w:szCs w:val="24"/>
        </w:rPr>
        <w:t xml:space="preserve">reaty inequities that impact more than 6.4 million electric ratepayers in the Northwest. </w:t>
      </w:r>
    </w:p>
    <w:p w:rsidR="00044D2D" w:rsidRPr="00CC0CB3" w:rsidRDefault="00044D2D" w:rsidP="00044D2D">
      <w:pPr>
        <w:spacing w:after="0" w:line="240" w:lineRule="auto"/>
        <w:rPr>
          <w:rFonts w:ascii="Times New Roman" w:hAnsi="Times New Roman" w:cs="Times New Roman"/>
          <w:sz w:val="24"/>
          <w:szCs w:val="24"/>
        </w:rPr>
      </w:pPr>
    </w:p>
    <w:p w:rsidR="00044D2D" w:rsidRPr="00CC0CB3" w:rsidRDefault="00044D2D" w:rsidP="00044D2D">
      <w:pPr>
        <w:spacing w:after="0" w:line="240" w:lineRule="auto"/>
        <w:rPr>
          <w:rFonts w:ascii="Times New Roman" w:hAnsi="Times New Roman" w:cs="Times New Roman"/>
          <w:sz w:val="24"/>
          <w:szCs w:val="24"/>
        </w:rPr>
      </w:pPr>
      <w:r w:rsidRPr="00CC0CB3">
        <w:rPr>
          <w:rFonts w:ascii="Times New Roman" w:hAnsi="Times New Roman" w:cs="Times New Roman"/>
          <w:sz w:val="24"/>
          <w:szCs w:val="24"/>
        </w:rPr>
        <w:t xml:space="preserve">Termination of the </w:t>
      </w:r>
      <w:r>
        <w:rPr>
          <w:rFonts w:ascii="Times New Roman" w:hAnsi="Times New Roman" w:cs="Times New Roman"/>
          <w:sz w:val="24"/>
          <w:szCs w:val="24"/>
        </w:rPr>
        <w:t>t</w:t>
      </w:r>
      <w:r w:rsidRPr="00CC0CB3">
        <w:rPr>
          <w:rFonts w:ascii="Times New Roman" w:hAnsi="Times New Roman" w:cs="Times New Roman"/>
          <w:sz w:val="24"/>
          <w:szCs w:val="24"/>
        </w:rPr>
        <w:t xml:space="preserve">reaty is one option if Canada refuses to share </w:t>
      </w:r>
      <w:r>
        <w:rPr>
          <w:rFonts w:ascii="Times New Roman" w:hAnsi="Times New Roman" w:cs="Times New Roman"/>
          <w:sz w:val="24"/>
          <w:szCs w:val="24"/>
        </w:rPr>
        <w:t>t</w:t>
      </w:r>
      <w:r w:rsidRPr="00CC0CB3">
        <w:rPr>
          <w:rFonts w:ascii="Times New Roman" w:hAnsi="Times New Roman" w:cs="Times New Roman"/>
          <w:sz w:val="24"/>
          <w:szCs w:val="24"/>
        </w:rPr>
        <w:t xml:space="preserve">reaty benefits more equitably with the American people.  A termination notice to Canada would trigger a renegotiation of several outdated aspects of the </w:t>
      </w:r>
      <w:r>
        <w:rPr>
          <w:rFonts w:ascii="Times New Roman" w:hAnsi="Times New Roman" w:cs="Times New Roman"/>
          <w:sz w:val="24"/>
          <w:szCs w:val="24"/>
        </w:rPr>
        <w:t>t</w:t>
      </w:r>
      <w:r w:rsidRPr="00CC0CB3">
        <w:rPr>
          <w:rFonts w:ascii="Times New Roman" w:hAnsi="Times New Roman" w:cs="Times New Roman"/>
          <w:sz w:val="24"/>
          <w:szCs w:val="24"/>
        </w:rPr>
        <w:t xml:space="preserve">reaty.  The Power Group encourages the United States and Canada to launch </w:t>
      </w:r>
      <w:r>
        <w:rPr>
          <w:rFonts w:ascii="Times New Roman" w:hAnsi="Times New Roman" w:cs="Times New Roman"/>
          <w:sz w:val="24"/>
          <w:szCs w:val="24"/>
        </w:rPr>
        <w:t xml:space="preserve">Columbia River </w:t>
      </w:r>
      <w:r w:rsidRPr="00CC0CB3">
        <w:rPr>
          <w:rFonts w:ascii="Times New Roman" w:hAnsi="Times New Roman" w:cs="Times New Roman"/>
          <w:sz w:val="24"/>
          <w:szCs w:val="24"/>
        </w:rPr>
        <w:t xml:space="preserve">Treaty talks and to agree to a more equitable sharing of benefits under the </w:t>
      </w:r>
      <w:r>
        <w:rPr>
          <w:rFonts w:ascii="Times New Roman" w:hAnsi="Times New Roman" w:cs="Times New Roman"/>
          <w:sz w:val="24"/>
          <w:szCs w:val="24"/>
        </w:rPr>
        <w:t>t</w:t>
      </w:r>
      <w:r w:rsidRPr="00CC0CB3">
        <w:rPr>
          <w:rFonts w:ascii="Times New Roman" w:hAnsi="Times New Roman" w:cs="Times New Roman"/>
          <w:sz w:val="24"/>
          <w:szCs w:val="24"/>
        </w:rPr>
        <w:t xml:space="preserve">reaty.  </w:t>
      </w:r>
    </w:p>
    <w:p w:rsidR="00044D2D" w:rsidRPr="00CC0CB3" w:rsidRDefault="00044D2D" w:rsidP="00044D2D">
      <w:pPr>
        <w:spacing w:after="0" w:line="240" w:lineRule="auto"/>
        <w:rPr>
          <w:rFonts w:ascii="Times New Roman" w:hAnsi="Times New Roman" w:cs="Times New Roman"/>
          <w:sz w:val="24"/>
          <w:szCs w:val="24"/>
        </w:rPr>
      </w:pPr>
    </w:p>
    <w:p w:rsidR="00044D2D" w:rsidRPr="00CC0CB3" w:rsidRDefault="00044D2D" w:rsidP="00044D2D">
      <w:pPr>
        <w:spacing w:after="0" w:line="240" w:lineRule="auto"/>
        <w:rPr>
          <w:rFonts w:ascii="Times New Roman" w:hAnsi="Times New Roman" w:cs="Times New Roman"/>
          <w:sz w:val="24"/>
          <w:szCs w:val="24"/>
        </w:rPr>
      </w:pPr>
      <w:r w:rsidRPr="00CC0CB3">
        <w:rPr>
          <w:rFonts w:ascii="Times New Roman" w:hAnsi="Times New Roman" w:cs="Times New Roman"/>
          <w:sz w:val="24"/>
          <w:szCs w:val="24"/>
        </w:rPr>
        <w:t xml:space="preserve">In addition, the Power Group maintains that a modernized Columbia River Treaty should maintain flood risk management that’s similar to current levels.  Any proposals to alter flood control protection practices should be carefully considered, authorized by the Congress, with an eye toward protecting life and property. Furthermore, Northwest electric ratepayers should not be expected to bear flood control protection costs. Funding for flood risk management should be consistent with national policies of funding through the federal budget. </w:t>
      </w:r>
    </w:p>
    <w:p w:rsidR="00044D2D" w:rsidRDefault="00044D2D" w:rsidP="00044D2D">
      <w:pPr>
        <w:spacing w:after="0" w:line="240" w:lineRule="auto"/>
        <w:jc w:val="center"/>
        <w:rPr>
          <w:rFonts w:ascii="Times New Roman" w:hAnsi="Times New Roman" w:cs="Times New Roman"/>
          <w:sz w:val="24"/>
          <w:szCs w:val="24"/>
        </w:rPr>
      </w:pPr>
    </w:p>
    <w:p w:rsidR="00044D2D" w:rsidRPr="00CC0CB3" w:rsidRDefault="00044D2D" w:rsidP="00044D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 #</w:t>
      </w:r>
    </w:p>
    <w:p w:rsidR="00044D2D" w:rsidRPr="00CC0CB3" w:rsidRDefault="00044D2D" w:rsidP="00044D2D">
      <w:pPr>
        <w:spacing w:after="0" w:line="240" w:lineRule="auto"/>
        <w:rPr>
          <w:rFonts w:ascii="Times New Roman" w:hAnsi="Times New Roman" w:cs="Times New Roman"/>
          <w:sz w:val="24"/>
          <w:szCs w:val="24"/>
        </w:rPr>
      </w:pPr>
    </w:p>
    <w:p w:rsidR="00044D2D" w:rsidRPr="00CC0CB3" w:rsidRDefault="00044D2D" w:rsidP="00044D2D">
      <w:pPr>
        <w:spacing w:after="0" w:line="240" w:lineRule="auto"/>
        <w:rPr>
          <w:rFonts w:ascii="Times New Roman" w:hAnsi="Times New Roman" w:cs="Times New Roman"/>
          <w:i/>
          <w:sz w:val="24"/>
          <w:szCs w:val="24"/>
        </w:rPr>
      </w:pPr>
      <w:r w:rsidRPr="00CC0CB3">
        <w:rPr>
          <w:rFonts w:ascii="Times New Roman" w:hAnsi="Times New Roman" w:cs="Times New Roman"/>
          <w:i/>
          <w:sz w:val="24"/>
          <w:szCs w:val="24"/>
        </w:rPr>
        <w:t>The Columbia River Treaty Power Group provides a forum for electric utilities, industry associations, and other entities representing an estimated 6.4 million electric ratepayers of the Northwest that depend on the Columbia River for power, flood control, navigation and other benefits.</w:t>
      </w:r>
    </w:p>
    <w:p w:rsidR="00601DAB" w:rsidRPr="00044D2D" w:rsidRDefault="00601DAB" w:rsidP="00044D2D">
      <w:pPr>
        <w:rPr>
          <w:szCs w:val="24"/>
        </w:rPr>
      </w:pPr>
    </w:p>
    <w:sectPr w:rsidR="00601DAB" w:rsidRPr="00044D2D" w:rsidSect="00B879F0">
      <w:headerReference w:type="default" r:id="rId8"/>
      <w:footerReference w:type="default" r:id="rId9"/>
      <w:headerReference w:type="first" r:id="rId10"/>
      <w:pgSz w:w="12240" w:h="15840"/>
      <w:pgMar w:top="1440" w:right="1440" w:bottom="1296"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B5E" w:rsidRDefault="00A01B5E" w:rsidP="007978CF">
      <w:pPr>
        <w:spacing w:after="0" w:line="240" w:lineRule="auto"/>
      </w:pPr>
      <w:r>
        <w:separator/>
      </w:r>
    </w:p>
  </w:endnote>
  <w:endnote w:type="continuationSeparator" w:id="0">
    <w:p w:rsidR="00A01B5E" w:rsidRDefault="00A01B5E" w:rsidP="007978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1828894262"/>
      <w:docPartObj>
        <w:docPartGallery w:val="Page Numbers (Bottom of Page)"/>
        <w:docPartUnique/>
      </w:docPartObj>
    </w:sdtPr>
    <w:sdtEndPr>
      <w:rPr>
        <w:noProof/>
      </w:rPr>
    </w:sdtEndPr>
    <w:sdtContent>
      <w:p w:rsidR="00A01B5E" w:rsidRPr="003047A0" w:rsidRDefault="00905DD0" w:rsidP="00CC37CD">
        <w:pPr>
          <w:pStyle w:val="Footer"/>
          <w:jc w:val="center"/>
          <w:rPr>
            <w:rFonts w:ascii="Times New Roman" w:hAnsi="Times New Roman" w:cs="Times New Roman"/>
            <w:sz w:val="24"/>
          </w:rPr>
        </w:pPr>
        <w:r w:rsidRPr="003047A0">
          <w:rPr>
            <w:rFonts w:ascii="Times New Roman" w:hAnsi="Times New Roman" w:cs="Times New Roman"/>
            <w:sz w:val="24"/>
          </w:rPr>
          <w:fldChar w:fldCharType="begin"/>
        </w:r>
        <w:r w:rsidR="00A01B5E" w:rsidRPr="003047A0">
          <w:rPr>
            <w:rFonts w:ascii="Times New Roman" w:hAnsi="Times New Roman" w:cs="Times New Roman"/>
            <w:sz w:val="24"/>
          </w:rPr>
          <w:instrText xml:space="preserve"> PAGE   \* MERGEFORMAT </w:instrText>
        </w:r>
        <w:r w:rsidRPr="003047A0">
          <w:rPr>
            <w:rFonts w:ascii="Times New Roman" w:hAnsi="Times New Roman" w:cs="Times New Roman"/>
            <w:sz w:val="24"/>
          </w:rPr>
          <w:fldChar w:fldCharType="separate"/>
        </w:r>
        <w:r w:rsidR="006D5A5B">
          <w:rPr>
            <w:rFonts w:ascii="Times New Roman" w:hAnsi="Times New Roman" w:cs="Times New Roman"/>
            <w:noProof/>
            <w:sz w:val="24"/>
          </w:rPr>
          <w:t>2</w:t>
        </w:r>
        <w:r w:rsidRPr="003047A0">
          <w:rPr>
            <w:rFonts w:ascii="Times New Roman" w:hAnsi="Times New Roman" w:cs="Times New Roman"/>
            <w:noProof/>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B5E" w:rsidRDefault="00A01B5E" w:rsidP="007978CF">
      <w:pPr>
        <w:spacing w:after="0" w:line="240" w:lineRule="auto"/>
      </w:pPr>
      <w:r>
        <w:separator/>
      </w:r>
    </w:p>
  </w:footnote>
  <w:footnote w:type="continuationSeparator" w:id="0">
    <w:p w:rsidR="00A01B5E" w:rsidRDefault="00A01B5E" w:rsidP="007978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B5E" w:rsidRDefault="00601DAB">
    <w:pPr>
      <w:pStyle w:val="Header"/>
    </w:pPr>
    <w:r>
      <w:t>February 10, 2014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B5E" w:rsidRDefault="00A01B5E">
    <w:pPr>
      <w:pStyle w:val="Header"/>
    </w:pPr>
    <w:r w:rsidRPr="0009793D">
      <w:rPr>
        <w:noProof/>
      </w:rPr>
      <w:drawing>
        <wp:inline distT="0" distB="0" distL="0" distR="0">
          <wp:extent cx="5943600" cy="1543685"/>
          <wp:effectExtent l="19050" t="0" r="0" b="0"/>
          <wp:docPr id="2" name="Picture 4" descr="http://www.crtpowergroup.org/wp-content/uploads/2013/02/new_head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rtpowergroup.org/wp-content/uploads/2013/02/new_header1.jpg"/>
                  <pic:cNvPicPr>
                    <a:picLocks noChangeAspect="1" noChangeArrowheads="1"/>
                  </pic:cNvPicPr>
                </pic:nvPicPr>
                <pic:blipFill>
                  <a:blip r:embed="rId1"/>
                  <a:srcRect/>
                  <a:stretch>
                    <a:fillRect/>
                  </a:stretch>
                </pic:blipFill>
                <pic:spPr bwMode="auto">
                  <a:xfrm>
                    <a:off x="0" y="0"/>
                    <a:ext cx="5943600" cy="154368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69A8"/>
    <w:multiLevelType w:val="multilevel"/>
    <w:tmpl w:val="31FE6B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1E736D8"/>
    <w:multiLevelType w:val="hybridMultilevel"/>
    <w:tmpl w:val="5C84B4A8"/>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25428E"/>
    <w:multiLevelType w:val="hybridMultilevel"/>
    <w:tmpl w:val="E2600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E964EC"/>
    <w:multiLevelType w:val="hybridMultilevel"/>
    <w:tmpl w:val="76EA5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3D2CDF"/>
    <w:multiLevelType w:val="hybridMultilevel"/>
    <w:tmpl w:val="54468E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8A55676"/>
    <w:multiLevelType w:val="hybridMultilevel"/>
    <w:tmpl w:val="5F72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A4038D"/>
    <w:multiLevelType w:val="hybridMultilevel"/>
    <w:tmpl w:val="D85E4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689474E"/>
    <w:multiLevelType w:val="hybridMultilevel"/>
    <w:tmpl w:val="9B988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3A63C0"/>
    <w:multiLevelType w:val="hybridMultilevel"/>
    <w:tmpl w:val="8EEA5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E21F64"/>
    <w:multiLevelType w:val="hybridMultilevel"/>
    <w:tmpl w:val="DA50E8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717B99"/>
    <w:multiLevelType w:val="hybridMultilevel"/>
    <w:tmpl w:val="F16C7E7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D90142"/>
    <w:multiLevelType w:val="hybridMultilevel"/>
    <w:tmpl w:val="0E645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66C179A"/>
    <w:multiLevelType w:val="hybridMultilevel"/>
    <w:tmpl w:val="C38EC87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416527"/>
    <w:multiLevelType w:val="hybridMultilevel"/>
    <w:tmpl w:val="AB36D1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8B410F4"/>
    <w:multiLevelType w:val="hybridMultilevel"/>
    <w:tmpl w:val="840C2FE4"/>
    <w:lvl w:ilvl="0" w:tplc="4FB8D8D2">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496BAD"/>
    <w:multiLevelType w:val="hybridMultilevel"/>
    <w:tmpl w:val="15220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CCC1365"/>
    <w:multiLevelType w:val="hybridMultilevel"/>
    <w:tmpl w:val="63181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45410F"/>
    <w:multiLevelType w:val="hybridMultilevel"/>
    <w:tmpl w:val="36640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23F334D"/>
    <w:multiLevelType w:val="hybridMultilevel"/>
    <w:tmpl w:val="AB4E5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748685C"/>
    <w:multiLevelType w:val="hybridMultilevel"/>
    <w:tmpl w:val="05A01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680187"/>
    <w:multiLevelType w:val="hybridMultilevel"/>
    <w:tmpl w:val="4404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E65210"/>
    <w:multiLevelType w:val="hybridMultilevel"/>
    <w:tmpl w:val="E2428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EBB31B2"/>
    <w:multiLevelType w:val="hybridMultilevel"/>
    <w:tmpl w:val="66622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34D6ABB"/>
    <w:multiLevelType w:val="hybridMultilevel"/>
    <w:tmpl w:val="AB124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51672FC"/>
    <w:multiLevelType w:val="hybridMultilevel"/>
    <w:tmpl w:val="F68282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71D1806"/>
    <w:multiLevelType w:val="hybridMultilevel"/>
    <w:tmpl w:val="874CF03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6">
    <w:nsid w:val="6A5A5E83"/>
    <w:multiLevelType w:val="hybridMultilevel"/>
    <w:tmpl w:val="C5700B94"/>
    <w:lvl w:ilvl="0" w:tplc="04090003">
      <w:start w:val="1"/>
      <w:numFmt w:val="bullet"/>
      <w:lvlText w:val="o"/>
      <w:lvlJc w:val="left"/>
      <w:pPr>
        <w:ind w:left="1440" w:hanging="360"/>
      </w:pPr>
      <w:rPr>
        <w:rFonts w:ascii="Courier New" w:hAnsi="Courier New" w:cs="Courier New" w:hint="default"/>
      </w:rPr>
    </w:lvl>
    <w:lvl w:ilvl="1" w:tplc="4FB8D8D2">
      <w:start w:val="3"/>
      <w:numFmt w:val="bullet"/>
      <w:lvlText w:val="-"/>
      <w:lvlJc w:val="left"/>
      <w:pPr>
        <w:ind w:left="2160" w:hanging="36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FB96C12"/>
    <w:multiLevelType w:val="hybridMultilevel"/>
    <w:tmpl w:val="3BAC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A21E5F"/>
    <w:multiLevelType w:val="hybridMultilevel"/>
    <w:tmpl w:val="B19417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BAC48A1"/>
    <w:multiLevelType w:val="hybridMultilevel"/>
    <w:tmpl w:val="21F4C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C813F6E"/>
    <w:multiLevelType w:val="hybridMultilevel"/>
    <w:tmpl w:val="4746A5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A02D3E"/>
    <w:multiLevelType w:val="hybridMultilevel"/>
    <w:tmpl w:val="CFA0C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FB34BF5"/>
    <w:multiLevelType w:val="hybridMultilevel"/>
    <w:tmpl w:val="6BA2A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6"/>
  </w:num>
  <w:num w:numId="3">
    <w:abstractNumId w:val="25"/>
  </w:num>
  <w:num w:numId="4">
    <w:abstractNumId w:val="19"/>
  </w:num>
  <w:num w:numId="5">
    <w:abstractNumId w:val="27"/>
  </w:num>
  <w:num w:numId="6">
    <w:abstractNumId w:val="14"/>
  </w:num>
  <w:num w:numId="7">
    <w:abstractNumId w:val="4"/>
  </w:num>
  <w:num w:numId="8">
    <w:abstractNumId w:val="26"/>
  </w:num>
  <w:num w:numId="9">
    <w:abstractNumId w:val="1"/>
  </w:num>
  <w:num w:numId="10">
    <w:abstractNumId w:val="30"/>
  </w:num>
  <w:num w:numId="11">
    <w:abstractNumId w:val="20"/>
  </w:num>
  <w:num w:numId="12">
    <w:abstractNumId w:val="10"/>
  </w:num>
  <w:num w:numId="13">
    <w:abstractNumId w:val="23"/>
  </w:num>
  <w:num w:numId="14">
    <w:abstractNumId w:val="31"/>
  </w:num>
  <w:num w:numId="15">
    <w:abstractNumId w:val="29"/>
  </w:num>
  <w:num w:numId="16">
    <w:abstractNumId w:val="24"/>
  </w:num>
  <w:num w:numId="17">
    <w:abstractNumId w:val="7"/>
  </w:num>
  <w:num w:numId="18">
    <w:abstractNumId w:val="12"/>
  </w:num>
  <w:num w:numId="19">
    <w:abstractNumId w:val="11"/>
  </w:num>
  <w:num w:numId="20">
    <w:abstractNumId w:val="3"/>
  </w:num>
  <w:num w:numId="21">
    <w:abstractNumId w:val="13"/>
  </w:num>
  <w:num w:numId="22">
    <w:abstractNumId w:val="28"/>
  </w:num>
  <w:num w:numId="23">
    <w:abstractNumId w:val="17"/>
  </w:num>
  <w:num w:numId="24">
    <w:abstractNumId w:val="18"/>
  </w:num>
  <w:num w:numId="25">
    <w:abstractNumId w:val="22"/>
  </w:num>
  <w:num w:numId="26">
    <w:abstractNumId w:val="32"/>
  </w:num>
  <w:num w:numId="27">
    <w:abstractNumId w:val="9"/>
  </w:num>
  <w:num w:numId="28">
    <w:abstractNumId w:val="6"/>
  </w:num>
  <w:num w:numId="29">
    <w:abstractNumId w:val="2"/>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num>
  <w:num w:numId="56">
    <w:abstractNumId w:val="21"/>
  </w:num>
  <w:num w:numId="57">
    <w:abstractNumId w:val="15"/>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seFELayout/>
  </w:compat>
  <w:rsids>
    <w:rsidRoot w:val="004C47F1"/>
    <w:rsid w:val="00004EA7"/>
    <w:rsid w:val="00005181"/>
    <w:rsid w:val="0001060C"/>
    <w:rsid w:val="00010959"/>
    <w:rsid w:val="000115CC"/>
    <w:rsid w:val="00013E03"/>
    <w:rsid w:val="00024183"/>
    <w:rsid w:val="000256D6"/>
    <w:rsid w:val="00027974"/>
    <w:rsid w:val="000305FE"/>
    <w:rsid w:val="000338ED"/>
    <w:rsid w:val="000348C4"/>
    <w:rsid w:val="00040D16"/>
    <w:rsid w:val="000421A2"/>
    <w:rsid w:val="00043017"/>
    <w:rsid w:val="00044D2D"/>
    <w:rsid w:val="000628A1"/>
    <w:rsid w:val="00062A52"/>
    <w:rsid w:val="00064B49"/>
    <w:rsid w:val="00073AA1"/>
    <w:rsid w:val="0007410A"/>
    <w:rsid w:val="00077E36"/>
    <w:rsid w:val="00077F55"/>
    <w:rsid w:val="0008152F"/>
    <w:rsid w:val="000834B2"/>
    <w:rsid w:val="000859C6"/>
    <w:rsid w:val="000925B0"/>
    <w:rsid w:val="0009328F"/>
    <w:rsid w:val="000950C7"/>
    <w:rsid w:val="00096609"/>
    <w:rsid w:val="0009793D"/>
    <w:rsid w:val="00097F31"/>
    <w:rsid w:val="000A21AA"/>
    <w:rsid w:val="000B1AC5"/>
    <w:rsid w:val="000B2D73"/>
    <w:rsid w:val="000C142F"/>
    <w:rsid w:val="000D74EF"/>
    <w:rsid w:val="000E2B50"/>
    <w:rsid w:val="000E5905"/>
    <w:rsid w:val="000F385A"/>
    <w:rsid w:val="000F44CD"/>
    <w:rsid w:val="000F62D1"/>
    <w:rsid w:val="0011003E"/>
    <w:rsid w:val="00111E6A"/>
    <w:rsid w:val="001168B2"/>
    <w:rsid w:val="00122583"/>
    <w:rsid w:val="0012476B"/>
    <w:rsid w:val="00125E09"/>
    <w:rsid w:val="00127DED"/>
    <w:rsid w:val="0013038E"/>
    <w:rsid w:val="00134D44"/>
    <w:rsid w:val="00136EFF"/>
    <w:rsid w:val="00137497"/>
    <w:rsid w:val="00145B25"/>
    <w:rsid w:val="0015236A"/>
    <w:rsid w:val="00152C2B"/>
    <w:rsid w:val="001678D6"/>
    <w:rsid w:val="001709A8"/>
    <w:rsid w:val="001733A5"/>
    <w:rsid w:val="001737C8"/>
    <w:rsid w:val="00175752"/>
    <w:rsid w:val="001816F4"/>
    <w:rsid w:val="0018185C"/>
    <w:rsid w:val="0018234E"/>
    <w:rsid w:val="00184E7C"/>
    <w:rsid w:val="00186C0D"/>
    <w:rsid w:val="00187DA2"/>
    <w:rsid w:val="001948DC"/>
    <w:rsid w:val="001A681F"/>
    <w:rsid w:val="001A6A64"/>
    <w:rsid w:val="001C108A"/>
    <w:rsid w:val="001C3A94"/>
    <w:rsid w:val="001C6D5A"/>
    <w:rsid w:val="001E3377"/>
    <w:rsid w:val="001E3ADF"/>
    <w:rsid w:val="001F506D"/>
    <w:rsid w:val="001F5AAB"/>
    <w:rsid w:val="001F69E9"/>
    <w:rsid w:val="001F6DC9"/>
    <w:rsid w:val="0020179F"/>
    <w:rsid w:val="00202066"/>
    <w:rsid w:val="00204318"/>
    <w:rsid w:val="00205A00"/>
    <w:rsid w:val="00210390"/>
    <w:rsid w:val="00210D55"/>
    <w:rsid w:val="00214A34"/>
    <w:rsid w:val="002154BC"/>
    <w:rsid w:val="00222246"/>
    <w:rsid w:val="00233A19"/>
    <w:rsid w:val="00236EFF"/>
    <w:rsid w:val="00236F85"/>
    <w:rsid w:val="00244E4D"/>
    <w:rsid w:val="0024690F"/>
    <w:rsid w:val="00260CA3"/>
    <w:rsid w:val="00260F61"/>
    <w:rsid w:val="00261DF6"/>
    <w:rsid w:val="002636D7"/>
    <w:rsid w:val="002646EE"/>
    <w:rsid w:val="00275A64"/>
    <w:rsid w:val="00276B33"/>
    <w:rsid w:val="0027709F"/>
    <w:rsid w:val="00281369"/>
    <w:rsid w:val="0028426B"/>
    <w:rsid w:val="002862F6"/>
    <w:rsid w:val="00286E40"/>
    <w:rsid w:val="00290557"/>
    <w:rsid w:val="00294FF9"/>
    <w:rsid w:val="002A0AD8"/>
    <w:rsid w:val="002A2ED1"/>
    <w:rsid w:val="002A4B8A"/>
    <w:rsid w:val="002A607A"/>
    <w:rsid w:val="002A69FB"/>
    <w:rsid w:val="002A78B7"/>
    <w:rsid w:val="002B3200"/>
    <w:rsid w:val="002B4789"/>
    <w:rsid w:val="002C6A0B"/>
    <w:rsid w:val="002D107D"/>
    <w:rsid w:val="002D29C4"/>
    <w:rsid w:val="002D29D3"/>
    <w:rsid w:val="002D3C09"/>
    <w:rsid w:val="002E3170"/>
    <w:rsid w:val="002E78A9"/>
    <w:rsid w:val="002F7BF3"/>
    <w:rsid w:val="003047A0"/>
    <w:rsid w:val="00305A7A"/>
    <w:rsid w:val="0030614D"/>
    <w:rsid w:val="00306B8A"/>
    <w:rsid w:val="0031278C"/>
    <w:rsid w:val="00316E4B"/>
    <w:rsid w:val="00321FB9"/>
    <w:rsid w:val="00323886"/>
    <w:rsid w:val="00341630"/>
    <w:rsid w:val="00351AE4"/>
    <w:rsid w:val="00352915"/>
    <w:rsid w:val="00352FDE"/>
    <w:rsid w:val="00362154"/>
    <w:rsid w:val="00362D7B"/>
    <w:rsid w:val="00362FE8"/>
    <w:rsid w:val="00365044"/>
    <w:rsid w:val="0037058C"/>
    <w:rsid w:val="0038472A"/>
    <w:rsid w:val="003875AF"/>
    <w:rsid w:val="0039487A"/>
    <w:rsid w:val="00395AEF"/>
    <w:rsid w:val="003A1EE0"/>
    <w:rsid w:val="003A49A1"/>
    <w:rsid w:val="003A62D5"/>
    <w:rsid w:val="003B47AB"/>
    <w:rsid w:val="003B51EF"/>
    <w:rsid w:val="003C6FDE"/>
    <w:rsid w:val="003D39EE"/>
    <w:rsid w:val="003D4A6E"/>
    <w:rsid w:val="003E395B"/>
    <w:rsid w:val="003E48E5"/>
    <w:rsid w:val="003E4A70"/>
    <w:rsid w:val="003E56A5"/>
    <w:rsid w:val="003F7792"/>
    <w:rsid w:val="00400F4B"/>
    <w:rsid w:val="00412E36"/>
    <w:rsid w:val="0042550E"/>
    <w:rsid w:val="0042792A"/>
    <w:rsid w:val="00430107"/>
    <w:rsid w:val="0043548F"/>
    <w:rsid w:val="00436731"/>
    <w:rsid w:val="00437EA8"/>
    <w:rsid w:val="00447207"/>
    <w:rsid w:val="00447D2F"/>
    <w:rsid w:val="0045023E"/>
    <w:rsid w:val="0045054E"/>
    <w:rsid w:val="00454707"/>
    <w:rsid w:val="00460230"/>
    <w:rsid w:val="0046062C"/>
    <w:rsid w:val="0046206E"/>
    <w:rsid w:val="00463323"/>
    <w:rsid w:val="00467DD2"/>
    <w:rsid w:val="0047177C"/>
    <w:rsid w:val="00477F32"/>
    <w:rsid w:val="00480F90"/>
    <w:rsid w:val="00484567"/>
    <w:rsid w:val="00485444"/>
    <w:rsid w:val="00497260"/>
    <w:rsid w:val="004A4071"/>
    <w:rsid w:val="004A5AA5"/>
    <w:rsid w:val="004A6F1A"/>
    <w:rsid w:val="004B5F5D"/>
    <w:rsid w:val="004C47F1"/>
    <w:rsid w:val="004C48AA"/>
    <w:rsid w:val="004C5376"/>
    <w:rsid w:val="004D1906"/>
    <w:rsid w:val="004D2AB9"/>
    <w:rsid w:val="004D3888"/>
    <w:rsid w:val="004D4376"/>
    <w:rsid w:val="004D7C0E"/>
    <w:rsid w:val="004E0FF1"/>
    <w:rsid w:val="004E33FA"/>
    <w:rsid w:val="004E50C1"/>
    <w:rsid w:val="004E570E"/>
    <w:rsid w:val="004F2726"/>
    <w:rsid w:val="004F61E9"/>
    <w:rsid w:val="004F7440"/>
    <w:rsid w:val="005006BA"/>
    <w:rsid w:val="00502110"/>
    <w:rsid w:val="00502A91"/>
    <w:rsid w:val="005118A3"/>
    <w:rsid w:val="00511F69"/>
    <w:rsid w:val="005162F1"/>
    <w:rsid w:val="005219FA"/>
    <w:rsid w:val="00522A33"/>
    <w:rsid w:val="00526703"/>
    <w:rsid w:val="005275EE"/>
    <w:rsid w:val="00531110"/>
    <w:rsid w:val="00531313"/>
    <w:rsid w:val="00533B23"/>
    <w:rsid w:val="00540B72"/>
    <w:rsid w:val="005449BB"/>
    <w:rsid w:val="00545109"/>
    <w:rsid w:val="00550600"/>
    <w:rsid w:val="00554E8B"/>
    <w:rsid w:val="00560831"/>
    <w:rsid w:val="00564E58"/>
    <w:rsid w:val="00567F5D"/>
    <w:rsid w:val="00573BE0"/>
    <w:rsid w:val="005749D9"/>
    <w:rsid w:val="00587219"/>
    <w:rsid w:val="00587333"/>
    <w:rsid w:val="00594B0B"/>
    <w:rsid w:val="0059714F"/>
    <w:rsid w:val="005A370A"/>
    <w:rsid w:val="005A6779"/>
    <w:rsid w:val="005B4AB9"/>
    <w:rsid w:val="005B55DC"/>
    <w:rsid w:val="005B591B"/>
    <w:rsid w:val="005B65A1"/>
    <w:rsid w:val="005B687F"/>
    <w:rsid w:val="005B6963"/>
    <w:rsid w:val="005C1AA5"/>
    <w:rsid w:val="005C1EB9"/>
    <w:rsid w:val="005C394C"/>
    <w:rsid w:val="005C4C8E"/>
    <w:rsid w:val="005C51DB"/>
    <w:rsid w:val="005C57EF"/>
    <w:rsid w:val="005D20AC"/>
    <w:rsid w:val="005D2FAB"/>
    <w:rsid w:val="005E135D"/>
    <w:rsid w:val="005E35F0"/>
    <w:rsid w:val="005E5A0F"/>
    <w:rsid w:val="005F0730"/>
    <w:rsid w:val="005F73F5"/>
    <w:rsid w:val="00601371"/>
    <w:rsid w:val="00601DAB"/>
    <w:rsid w:val="00606AB2"/>
    <w:rsid w:val="00607001"/>
    <w:rsid w:val="0061071E"/>
    <w:rsid w:val="00612BF1"/>
    <w:rsid w:val="00621AF4"/>
    <w:rsid w:val="00623E37"/>
    <w:rsid w:val="00640061"/>
    <w:rsid w:val="006416CD"/>
    <w:rsid w:val="00644BD3"/>
    <w:rsid w:val="00645E69"/>
    <w:rsid w:val="006474F4"/>
    <w:rsid w:val="00650FFE"/>
    <w:rsid w:val="0065509D"/>
    <w:rsid w:val="00657436"/>
    <w:rsid w:val="00660705"/>
    <w:rsid w:val="00670C54"/>
    <w:rsid w:val="00683907"/>
    <w:rsid w:val="006A0A33"/>
    <w:rsid w:val="006A2FA6"/>
    <w:rsid w:val="006A3912"/>
    <w:rsid w:val="006A74A1"/>
    <w:rsid w:val="006B2209"/>
    <w:rsid w:val="006C3D2E"/>
    <w:rsid w:val="006D3CCC"/>
    <w:rsid w:val="006D5A5B"/>
    <w:rsid w:val="006D72C9"/>
    <w:rsid w:val="006D7F3B"/>
    <w:rsid w:val="006E0C18"/>
    <w:rsid w:val="006E3AC0"/>
    <w:rsid w:val="006E58AA"/>
    <w:rsid w:val="006E6076"/>
    <w:rsid w:val="006E687C"/>
    <w:rsid w:val="006F2A50"/>
    <w:rsid w:val="006F7185"/>
    <w:rsid w:val="00702625"/>
    <w:rsid w:val="007039C4"/>
    <w:rsid w:val="00704796"/>
    <w:rsid w:val="00706AEB"/>
    <w:rsid w:val="00710FA5"/>
    <w:rsid w:val="00713A9E"/>
    <w:rsid w:val="00715645"/>
    <w:rsid w:val="0071772A"/>
    <w:rsid w:val="00720317"/>
    <w:rsid w:val="007212A1"/>
    <w:rsid w:val="00725AC8"/>
    <w:rsid w:val="00736FCD"/>
    <w:rsid w:val="007413F5"/>
    <w:rsid w:val="007508E9"/>
    <w:rsid w:val="007538CC"/>
    <w:rsid w:val="00753B3D"/>
    <w:rsid w:val="00763B6E"/>
    <w:rsid w:val="00766367"/>
    <w:rsid w:val="00771963"/>
    <w:rsid w:val="00773FC1"/>
    <w:rsid w:val="0077586D"/>
    <w:rsid w:val="00775C3E"/>
    <w:rsid w:val="007841C1"/>
    <w:rsid w:val="00791093"/>
    <w:rsid w:val="00791106"/>
    <w:rsid w:val="00792B5E"/>
    <w:rsid w:val="007978CF"/>
    <w:rsid w:val="007A433C"/>
    <w:rsid w:val="007B20D2"/>
    <w:rsid w:val="007B4E9E"/>
    <w:rsid w:val="007C6204"/>
    <w:rsid w:val="007D18AF"/>
    <w:rsid w:val="007D32B0"/>
    <w:rsid w:val="007E092B"/>
    <w:rsid w:val="007E1C56"/>
    <w:rsid w:val="007E5A80"/>
    <w:rsid w:val="007E760B"/>
    <w:rsid w:val="007F347E"/>
    <w:rsid w:val="00803F75"/>
    <w:rsid w:val="00804E92"/>
    <w:rsid w:val="00810AF9"/>
    <w:rsid w:val="0081127A"/>
    <w:rsid w:val="00814F26"/>
    <w:rsid w:val="00815235"/>
    <w:rsid w:val="008225EE"/>
    <w:rsid w:val="00823411"/>
    <w:rsid w:val="0082729F"/>
    <w:rsid w:val="00840E2C"/>
    <w:rsid w:val="008467FB"/>
    <w:rsid w:val="008601B9"/>
    <w:rsid w:val="00864202"/>
    <w:rsid w:val="00864476"/>
    <w:rsid w:val="00866E8D"/>
    <w:rsid w:val="00872DF7"/>
    <w:rsid w:val="00874241"/>
    <w:rsid w:val="00877A8E"/>
    <w:rsid w:val="00886883"/>
    <w:rsid w:val="00890677"/>
    <w:rsid w:val="00895B13"/>
    <w:rsid w:val="008A101D"/>
    <w:rsid w:val="008A4746"/>
    <w:rsid w:val="008B1929"/>
    <w:rsid w:val="008B2208"/>
    <w:rsid w:val="008B44AD"/>
    <w:rsid w:val="008B632C"/>
    <w:rsid w:val="008C1D98"/>
    <w:rsid w:val="008C2641"/>
    <w:rsid w:val="008C2DB3"/>
    <w:rsid w:val="008E06E4"/>
    <w:rsid w:val="008E1A26"/>
    <w:rsid w:val="008E3656"/>
    <w:rsid w:val="00905DD0"/>
    <w:rsid w:val="009063E6"/>
    <w:rsid w:val="00907166"/>
    <w:rsid w:val="009204F4"/>
    <w:rsid w:val="00924E2A"/>
    <w:rsid w:val="00931E16"/>
    <w:rsid w:val="009368D4"/>
    <w:rsid w:val="00937712"/>
    <w:rsid w:val="00945063"/>
    <w:rsid w:val="00950158"/>
    <w:rsid w:val="0095079C"/>
    <w:rsid w:val="009511C1"/>
    <w:rsid w:val="009563DE"/>
    <w:rsid w:val="009650F3"/>
    <w:rsid w:val="00985A75"/>
    <w:rsid w:val="00985E25"/>
    <w:rsid w:val="0098671A"/>
    <w:rsid w:val="00990467"/>
    <w:rsid w:val="00995594"/>
    <w:rsid w:val="009979DB"/>
    <w:rsid w:val="009A1111"/>
    <w:rsid w:val="009A1947"/>
    <w:rsid w:val="009A2350"/>
    <w:rsid w:val="009A23EE"/>
    <w:rsid w:val="009A4599"/>
    <w:rsid w:val="009C6DD1"/>
    <w:rsid w:val="009D5FBE"/>
    <w:rsid w:val="009E5527"/>
    <w:rsid w:val="009E7015"/>
    <w:rsid w:val="009F38B0"/>
    <w:rsid w:val="009F41B6"/>
    <w:rsid w:val="009F4D48"/>
    <w:rsid w:val="00A01B5E"/>
    <w:rsid w:val="00A07C1F"/>
    <w:rsid w:val="00A104DC"/>
    <w:rsid w:val="00A10C20"/>
    <w:rsid w:val="00A140F1"/>
    <w:rsid w:val="00A22551"/>
    <w:rsid w:val="00A32973"/>
    <w:rsid w:val="00A43166"/>
    <w:rsid w:val="00A43228"/>
    <w:rsid w:val="00A44E48"/>
    <w:rsid w:val="00A44E97"/>
    <w:rsid w:val="00A545E1"/>
    <w:rsid w:val="00A56682"/>
    <w:rsid w:val="00A60820"/>
    <w:rsid w:val="00A61023"/>
    <w:rsid w:val="00A66EFC"/>
    <w:rsid w:val="00A72DCF"/>
    <w:rsid w:val="00A75197"/>
    <w:rsid w:val="00A8236B"/>
    <w:rsid w:val="00A8788E"/>
    <w:rsid w:val="00A96024"/>
    <w:rsid w:val="00A96B32"/>
    <w:rsid w:val="00AB5A32"/>
    <w:rsid w:val="00AB7C2B"/>
    <w:rsid w:val="00AC5B9A"/>
    <w:rsid w:val="00AD6D47"/>
    <w:rsid w:val="00AE0CD1"/>
    <w:rsid w:val="00AE5266"/>
    <w:rsid w:val="00AE6224"/>
    <w:rsid w:val="00AE648E"/>
    <w:rsid w:val="00AF2347"/>
    <w:rsid w:val="00AF5C38"/>
    <w:rsid w:val="00B0524F"/>
    <w:rsid w:val="00B05F2D"/>
    <w:rsid w:val="00B11F87"/>
    <w:rsid w:val="00B13A60"/>
    <w:rsid w:val="00B14B2D"/>
    <w:rsid w:val="00B25291"/>
    <w:rsid w:val="00B3285B"/>
    <w:rsid w:val="00B35858"/>
    <w:rsid w:val="00B360C1"/>
    <w:rsid w:val="00B41457"/>
    <w:rsid w:val="00B4679E"/>
    <w:rsid w:val="00B4776D"/>
    <w:rsid w:val="00B5637C"/>
    <w:rsid w:val="00B57E27"/>
    <w:rsid w:val="00B62968"/>
    <w:rsid w:val="00B70F8C"/>
    <w:rsid w:val="00B7366C"/>
    <w:rsid w:val="00B83756"/>
    <w:rsid w:val="00B879F0"/>
    <w:rsid w:val="00B87AB9"/>
    <w:rsid w:val="00B94721"/>
    <w:rsid w:val="00B95964"/>
    <w:rsid w:val="00BA104F"/>
    <w:rsid w:val="00BA2E5C"/>
    <w:rsid w:val="00BA35AA"/>
    <w:rsid w:val="00BB01AC"/>
    <w:rsid w:val="00BB0ADE"/>
    <w:rsid w:val="00BB6ED7"/>
    <w:rsid w:val="00BC11C2"/>
    <w:rsid w:val="00BC2EAE"/>
    <w:rsid w:val="00BD6576"/>
    <w:rsid w:val="00BD67E8"/>
    <w:rsid w:val="00BD6E62"/>
    <w:rsid w:val="00BE5147"/>
    <w:rsid w:val="00BF1330"/>
    <w:rsid w:val="00BF22C3"/>
    <w:rsid w:val="00BF5ACE"/>
    <w:rsid w:val="00BF6FED"/>
    <w:rsid w:val="00BF72D1"/>
    <w:rsid w:val="00C04DD4"/>
    <w:rsid w:val="00C11162"/>
    <w:rsid w:val="00C13EB9"/>
    <w:rsid w:val="00C1654F"/>
    <w:rsid w:val="00C178B7"/>
    <w:rsid w:val="00C233CE"/>
    <w:rsid w:val="00C26CAB"/>
    <w:rsid w:val="00C32C2F"/>
    <w:rsid w:val="00C44B88"/>
    <w:rsid w:val="00C45922"/>
    <w:rsid w:val="00C508F1"/>
    <w:rsid w:val="00C5313A"/>
    <w:rsid w:val="00C62231"/>
    <w:rsid w:val="00C64575"/>
    <w:rsid w:val="00C7668F"/>
    <w:rsid w:val="00C843BC"/>
    <w:rsid w:val="00C97ACA"/>
    <w:rsid w:val="00CA1DB4"/>
    <w:rsid w:val="00CA31D5"/>
    <w:rsid w:val="00CA5292"/>
    <w:rsid w:val="00CA5CBE"/>
    <w:rsid w:val="00CA6114"/>
    <w:rsid w:val="00CA6878"/>
    <w:rsid w:val="00CB01F8"/>
    <w:rsid w:val="00CB203F"/>
    <w:rsid w:val="00CC012D"/>
    <w:rsid w:val="00CC1508"/>
    <w:rsid w:val="00CC37CD"/>
    <w:rsid w:val="00CD0BA8"/>
    <w:rsid w:val="00CD4506"/>
    <w:rsid w:val="00CE19A3"/>
    <w:rsid w:val="00CF1ED0"/>
    <w:rsid w:val="00CF6195"/>
    <w:rsid w:val="00CF758F"/>
    <w:rsid w:val="00D027EF"/>
    <w:rsid w:val="00D02F28"/>
    <w:rsid w:val="00D0536F"/>
    <w:rsid w:val="00D1468B"/>
    <w:rsid w:val="00D15E3A"/>
    <w:rsid w:val="00D16A1A"/>
    <w:rsid w:val="00D1718F"/>
    <w:rsid w:val="00D21DB2"/>
    <w:rsid w:val="00D22890"/>
    <w:rsid w:val="00D2561C"/>
    <w:rsid w:val="00D306E5"/>
    <w:rsid w:val="00D31C0A"/>
    <w:rsid w:val="00D326E1"/>
    <w:rsid w:val="00D33786"/>
    <w:rsid w:val="00D35E25"/>
    <w:rsid w:val="00D413CB"/>
    <w:rsid w:val="00D45463"/>
    <w:rsid w:val="00D46D04"/>
    <w:rsid w:val="00D56210"/>
    <w:rsid w:val="00D653A6"/>
    <w:rsid w:val="00D70EDE"/>
    <w:rsid w:val="00D80583"/>
    <w:rsid w:val="00D82488"/>
    <w:rsid w:val="00D85011"/>
    <w:rsid w:val="00D95B6B"/>
    <w:rsid w:val="00DA3F5F"/>
    <w:rsid w:val="00DA3FE2"/>
    <w:rsid w:val="00DA7123"/>
    <w:rsid w:val="00DB41B0"/>
    <w:rsid w:val="00DB5CB4"/>
    <w:rsid w:val="00DB7F1C"/>
    <w:rsid w:val="00DC64D0"/>
    <w:rsid w:val="00DC686F"/>
    <w:rsid w:val="00DC7301"/>
    <w:rsid w:val="00DC7BAC"/>
    <w:rsid w:val="00DD34FD"/>
    <w:rsid w:val="00DD3D1D"/>
    <w:rsid w:val="00DD5AD9"/>
    <w:rsid w:val="00DE2F32"/>
    <w:rsid w:val="00DE3039"/>
    <w:rsid w:val="00DE7949"/>
    <w:rsid w:val="00DF2E96"/>
    <w:rsid w:val="00DF3CA5"/>
    <w:rsid w:val="00E01EAC"/>
    <w:rsid w:val="00E06060"/>
    <w:rsid w:val="00E11279"/>
    <w:rsid w:val="00E14714"/>
    <w:rsid w:val="00E22526"/>
    <w:rsid w:val="00E22CA5"/>
    <w:rsid w:val="00E232B6"/>
    <w:rsid w:val="00E241D0"/>
    <w:rsid w:val="00E303F7"/>
    <w:rsid w:val="00E30E22"/>
    <w:rsid w:val="00E33850"/>
    <w:rsid w:val="00E40905"/>
    <w:rsid w:val="00E42403"/>
    <w:rsid w:val="00E425C4"/>
    <w:rsid w:val="00E43510"/>
    <w:rsid w:val="00E52063"/>
    <w:rsid w:val="00E5775B"/>
    <w:rsid w:val="00E630D7"/>
    <w:rsid w:val="00E64E2A"/>
    <w:rsid w:val="00E668F5"/>
    <w:rsid w:val="00E70C36"/>
    <w:rsid w:val="00E74D15"/>
    <w:rsid w:val="00E75A9F"/>
    <w:rsid w:val="00E83D67"/>
    <w:rsid w:val="00E87B6E"/>
    <w:rsid w:val="00EA4080"/>
    <w:rsid w:val="00EB09C2"/>
    <w:rsid w:val="00EB267F"/>
    <w:rsid w:val="00EB5461"/>
    <w:rsid w:val="00EB6A2C"/>
    <w:rsid w:val="00EC00DE"/>
    <w:rsid w:val="00EC1F1C"/>
    <w:rsid w:val="00ED3144"/>
    <w:rsid w:val="00ED56DA"/>
    <w:rsid w:val="00ED5ACD"/>
    <w:rsid w:val="00EF0B6E"/>
    <w:rsid w:val="00EF785C"/>
    <w:rsid w:val="00F003D9"/>
    <w:rsid w:val="00F0042C"/>
    <w:rsid w:val="00F0672C"/>
    <w:rsid w:val="00F11696"/>
    <w:rsid w:val="00F14E8A"/>
    <w:rsid w:val="00F15642"/>
    <w:rsid w:val="00F15D4C"/>
    <w:rsid w:val="00F270DF"/>
    <w:rsid w:val="00F30299"/>
    <w:rsid w:val="00F32A52"/>
    <w:rsid w:val="00F33064"/>
    <w:rsid w:val="00F37B73"/>
    <w:rsid w:val="00F41C7E"/>
    <w:rsid w:val="00F4250F"/>
    <w:rsid w:val="00F45861"/>
    <w:rsid w:val="00F50B70"/>
    <w:rsid w:val="00F50E69"/>
    <w:rsid w:val="00F52BB1"/>
    <w:rsid w:val="00F52DF9"/>
    <w:rsid w:val="00F5315C"/>
    <w:rsid w:val="00F534AA"/>
    <w:rsid w:val="00F632BE"/>
    <w:rsid w:val="00F6584F"/>
    <w:rsid w:val="00F70911"/>
    <w:rsid w:val="00F75DC2"/>
    <w:rsid w:val="00F76264"/>
    <w:rsid w:val="00F77A31"/>
    <w:rsid w:val="00F8354A"/>
    <w:rsid w:val="00F915D0"/>
    <w:rsid w:val="00FA3081"/>
    <w:rsid w:val="00FA49A1"/>
    <w:rsid w:val="00FA5CDC"/>
    <w:rsid w:val="00FB39FF"/>
    <w:rsid w:val="00FB4094"/>
    <w:rsid w:val="00FB661C"/>
    <w:rsid w:val="00FD2EC1"/>
    <w:rsid w:val="00FE2097"/>
    <w:rsid w:val="00FE32DF"/>
    <w:rsid w:val="00FE3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B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F87"/>
    <w:pPr>
      <w:ind w:left="720"/>
      <w:contextualSpacing/>
    </w:pPr>
  </w:style>
  <w:style w:type="paragraph" w:styleId="Header">
    <w:name w:val="header"/>
    <w:basedOn w:val="Normal"/>
    <w:link w:val="HeaderChar"/>
    <w:uiPriority w:val="99"/>
    <w:unhideWhenUsed/>
    <w:rsid w:val="00797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8CF"/>
  </w:style>
  <w:style w:type="paragraph" w:styleId="Footer">
    <w:name w:val="footer"/>
    <w:basedOn w:val="Normal"/>
    <w:link w:val="FooterChar"/>
    <w:uiPriority w:val="99"/>
    <w:unhideWhenUsed/>
    <w:rsid w:val="00797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8CF"/>
  </w:style>
  <w:style w:type="paragraph" w:styleId="BalloonText">
    <w:name w:val="Balloon Text"/>
    <w:basedOn w:val="Normal"/>
    <w:link w:val="BalloonTextChar"/>
    <w:uiPriority w:val="99"/>
    <w:semiHidden/>
    <w:unhideWhenUsed/>
    <w:rsid w:val="00797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8CF"/>
    <w:rPr>
      <w:rFonts w:ascii="Tahoma" w:hAnsi="Tahoma" w:cs="Tahoma"/>
      <w:sz w:val="16"/>
      <w:szCs w:val="16"/>
    </w:rPr>
  </w:style>
  <w:style w:type="paragraph" w:customStyle="1" w:styleId="Default">
    <w:name w:val="Default"/>
    <w:rsid w:val="003875A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
    <w:name w:val="Pa1"/>
    <w:basedOn w:val="Default"/>
    <w:next w:val="Default"/>
    <w:uiPriority w:val="99"/>
    <w:rsid w:val="00E241D0"/>
    <w:pPr>
      <w:spacing w:line="241" w:lineRule="atLeast"/>
    </w:pPr>
    <w:rPr>
      <w:rFonts w:ascii="Myriad Pro" w:hAnsi="Myriad Pro" w:cstheme="minorBidi"/>
      <w:color w:val="auto"/>
    </w:rPr>
  </w:style>
  <w:style w:type="paragraph" w:styleId="FootnoteText">
    <w:name w:val="footnote text"/>
    <w:basedOn w:val="Normal"/>
    <w:link w:val="FootnoteTextChar"/>
    <w:uiPriority w:val="99"/>
    <w:rsid w:val="00F50B70"/>
    <w:pPr>
      <w:tabs>
        <w:tab w:val="left" w:pos="360"/>
      </w:tabs>
      <w:spacing w:after="120" w:line="240" w:lineRule="auto"/>
    </w:pPr>
    <w:rPr>
      <w:rFonts w:ascii="Times New Roman" w:eastAsia="Calibri" w:hAnsi="Times New Roman" w:cs="Times New Roman"/>
      <w:sz w:val="20"/>
      <w:szCs w:val="20"/>
      <w:lang w:eastAsia="ja-JP"/>
    </w:rPr>
  </w:style>
  <w:style w:type="character" w:customStyle="1" w:styleId="FootnoteTextChar">
    <w:name w:val="Footnote Text Char"/>
    <w:basedOn w:val="DefaultParagraphFont"/>
    <w:link w:val="FootnoteText"/>
    <w:uiPriority w:val="99"/>
    <w:rsid w:val="00F50B70"/>
    <w:rPr>
      <w:rFonts w:ascii="Times New Roman" w:eastAsia="Calibri" w:hAnsi="Times New Roman" w:cs="Times New Roman"/>
      <w:sz w:val="20"/>
      <w:szCs w:val="20"/>
      <w:lang w:eastAsia="ja-JP"/>
    </w:rPr>
  </w:style>
  <w:style w:type="character" w:styleId="FootnoteReference">
    <w:name w:val="footnote reference"/>
    <w:basedOn w:val="DefaultParagraphFont"/>
    <w:uiPriority w:val="99"/>
    <w:rsid w:val="00294FF9"/>
    <w:rPr>
      <w:rFonts w:cs="Times New Roman"/>
      <w:vertAlign w:val="superscript"/>
    </w:rPr>
  </w:style>
  <w:style w:type="character" w:styleId="CommentReference">
    <w:name w:val="annotation reference"/>
    <w:basedOn w:val="DefaultParagraphFont"/>
    <w:uiPriority w:val="99"/>
    <w:semiHidden/>
    <w:unhideWhenUsed/>
    <w:rsid w:val="00683907"/>
    <w:rPr>
      <w:sz w:val="16"/>
      <w:szCs w:val="16"/>
    </w:rPr>
  </w:style>
  <w:style w:type="paragraph" w:styleId="CommentText">
    <w:name w:val="annotation text"/>
    <w:basedOn w:val="Normal"/>
    <w:link w:val="CommentTextChar"/>
    <w:uiPriority w:val="99"/>
    <w:unhideWhenUsed/>
    <w:rsid w:val="00683907"/>
    <w:pPr>
      <w:spacing w:line="240" w:lineRule="auto"/>
    </w:pPr>
    <w:rPr>
      <w:sz w:val="20"/>
      <w:szCs w:val="20"/>
    </w:rPr>
  </w:style>
  <w:style w:type="character" w:customStyle="1" w:styleId="CommentTextChar">
    <w:name w:val="Comment Text Char"/>
    <w:basedOn w:val="DefaultParagraphFont"/>
    <w:link w:val="CommentText"/>
    <w:uiPriority w:val="99"/>
    <w:rsid w:val="00683907"/>
    <w:rPr>
      <w:sz w:val="20"/>
      <w:szCs w:val="20"/>
    </w:rPr>
  </w:style>
  <w:style w:type="paragraph" w:styleId="CommentSubject">
    <w:name w:val="annotation subject"/>
    <w:basedOn w:val="CommentText"/>
    <w:next w:val="CommentText"/>
    <w:link w:val="CommentSubjectChar"/>
    <w:uiPriority w:val="99"/>
    <w:semiHidden/>
    <w:unhideWhenUsed/>
    <w:rsid w:val="00683907"/>
    <w:rPr>
      <w:b/>
      <w:bCs/>
    </w:rPr>
  </w:style>
  <w:style w:type="character" w:customStyle="1" w:styleId="CommentSubjectChar">
    <w:name w:val="Comment Subject Char"/>
    <w:basedOn w:val="CommentTextChar"/>
    <w:link w:val="CommentSubject"/>
    <w:uiPriority w:val="99"/>
    <w:semiHidden/>
    <w:rsid w:val="00683907"/>
    <w:rPr>
      <w:b/>
      <w:bCs/>
      <w:sz w:val="20"/>
      <w:szCs w:val="20"/>
    </w:rPr>
  </w:style>
  <w:style w:type="paragraph" w:styleId="Revision">
    <w:name w:val="Revision"/>
    <w:hidden/>
    <w:uiPriority w:val="99"/>
    <w:semiHidden/>
    <w:rsid w:val="007212A1"/>
    <w:pPr>
      <w:spacing w:after="0" w:line="240" w:lineRule="auto"/>
    </w:pPr>
  </w:style>
  <w:style w:type="character" w:styleId="Hyperlink">
    <w:name w:val="Hyperlink"/>
    <w:basedOn w:val="DefaultParagraphFont"/>
    <w:uiPriority w:val="99"/>
    <w:unhideWhenUsed/>
    <w:rsid w:val="00950158"/>
    <w:rPr>
      <w:color w:val="0000FF" w:themeColor="hyperlink"/>
      <w:u w:val="single"/>
    </w:rPr>
  </w:style>
  <w:style w:type="paragraph" w:styleId="NormalWeb">
    <w:name w:val="Normal (Web)"/>
    <w:basedOn w:val="Normal"/>
    <w:uiPriority w:val="99"/>
    <w:unhideWhenUsed/>
    <w:rsid w:val="00CC37CD"/>
    <w:pPr>
      <w:spacing w:before="100" w:beforeAutospacing="1" w:after="100" w:afterAutospacing="1" w:line="240" w:lineRule="auto"/>
    </w:pPr>
    <w:rPr>
      <w:rFonts w:ascii="Times New Roman" w:eastAsiaTheme="minorHAnsi" w:hAnsi="Times New Roman" w:cs="Times New Roman"/>
      <w:color w:val="353535"/>
      <w:sz w:val="18"/>
      <w:szCs w:val="18"/>
    </w:rPr>
  </w:style>
  <w:style w:type="paragraph" w:styleId="PlainText">
    <w:name w:val="Plain Text"/>
    <w:basedOn w:val="Normal"/>
    <w:link w:val="PlainTextChar"/>
    <w:uiPriority w:val="99"/>
    <w:semiHidden/>
    <w:unhideWhenUsed/>
    <w:rsid w:val="00CC37CD"/>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CC37CD"/>
    <w:rPr>
      <w:rFonts w:ascii="Consolas" w:eastAsiaTheme="minorHAnsi"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F87"/>
    <w:pPr>
      <w:ind w:left="720"/>
      <w:contextualSpacing/>
    </w:pPr>
  </w:style>
  <w:style w:type="paragraph" w:styleId="Header">
    <w:name w:val="header"/>
    <w:basedOn w:val="Normal"/>
    <w:link w:val="HeaderChar"/>
    <w:uiPriority w:val="99"/>
    <w:unhideWhenUsed/>
    <w:rsid w:val="00797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8CF"/>
  </w:style>
  <w:style w:type="paragraph" w:styleId="Footer">
    <w:name w:val="footer"/>
    <w:basedOn w:val="Normal"/>
    <w:link w:val="FooterChar"/>
    <w:uiPriority w:val="99"/>
    <w:unhideWhenUsed/>
    <w:rsid w:val="00797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8CF"/>
  </w:style>
  <w:style w:type="paragraph" w:styleId="BalloonText">
    <w:name w:val="Balloon Text"/>
    <w:basedOn w:val="Normal"/>
    <w:link w:val="BalloonTextChar"/>
    <w:uiPriority w:val="99"/>
    <w:semiHidden/>
    <w:unhideWhenUsed/>
    <w:rsid w:val="00797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8CF"/>
    <w:rPr>
      <w:rFonts w:ascii="Tahoma" w:hAnsi="Tahoma" w:cs="Tahoma"/>
      <w:sz w:val="16"/>
      <w:szCs w:val="16"/>
    </w:rPr>
  </w:style>
  <w:style w:type="paragraph" w:customStyle="1" w:styleId="Default">
    <w:name w:val="Default"/>
    <w:rsid w:val="003875A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
    <w:name w:val="Pa1"/>
    <w:basedOn w:val="Default"/>
    <w:next w:val="Default"/>
    <w:uiPriority w:val="99"/>
    <w:rsid w:val="00E241D0"/>
    <w:pPr>
      <w:spacing w:line="241" w:lineRule="atLeast"/>
    </w:pPr>
    <w:rPr>
      <w:rFonts w:ascii="Myriad Pro" w:hAnsi="Myriad Pro" w:cstheme="minorBidi"/>
      <w:color w:val="auto"/>
    </w:rPr>
  </w:style>
  <w:style w:type="paragraph" w:styleId="FootnoteText">
    <w:name w:val="footnote text"/>
    <w:basedOn w:val="Normal"/>
    <w:link w:val="FootnoteTextChar"/>
    <w:uiPriority w:val="99"/>
    <w:semiHidden/>
    <w:rsid w:val="00F50B70"/>
    <w:pPr>
      <w:tabs>
        <w:tab w:val="left" w:pos="360"/>
      </w:tabs>
      <w:spacing w:after="120" w:line="240" w:lineRule="auto"/>
    </w:pPr>
    <w:rPr>
      <w:rFonts w:ascii="Times New Roman" w:eastAsia="Calibri" w:hAnsi="Times New Roman" w:cs="Times New Roman"/>
      <w:sz w:val="20"/>
      <w:szCs w:val="20"/>
      <w:lang w:eastAsia="ja-JP"/>
    </w:rPr>
  </w:style>
  <w:style w:type="character" w:customStyle="1" w:styleId="FootnoteTextChar">
    <w:name w:val="Footnote Text Char"/>
    <w:basedOn w:val="DefaultParagraphFont"/>
    <w:link w:val="FootnoteText"/>
    <w:uiPriority w:val="99"/>
    <w:semiHidden/>
    <w:rsid w:val="00F50B70"/>
    <w:rPr>
      <w:rFonts w:ascii="Times New Roman" w:eastAsia="Calibri" w:hAnsi="Times New Roman" w:cs="Times New Roman"/>
      <w:sz w:val="20"/>
      <w:szCs w:val="20"/>
      <w:lang w:eastAsia="ja-JP"/>
    </w:rPr>
  </w:style>
  <w:style w:type="character" w:styleId="FootnoteReference">
    <w:name w:val="footnote reference"/>
    <w:basedOn w:val="DefaultParagraphFont"/>
    <w:uiPriority w:val="99"/>
    <w:semiHidden/>
    <w:rsid w:val="00294FF9"/>
    <w:rPr>
      <w:rFonts w:cs="Times New Roman"/>
      <w:vertAlign w:val="superscript"/>
    </w:rPr>
  </w:style>
  <w:style w:type="character" w:styleId="CommentReference">
    <w:name w:val="annotation reference"/>
    <w:basedOn w:val="DefaultParagraphFont"/>
    <w:uiPriority w:val="99"/>
    <w:semiHidden/>
    <w:unhideWhenUsed/>
    <w:rsid w:val="00683907"/>
    <w:rPr>
      <w:sz w:val="16"/>
      <w:szCs w:val="16"/>
    </w:rPr>
  </w:style>
  <w:style w:type="paragraph" w:styleId="CommentText">
    <w:name w:val="annotation text"/>
    <w:basedOn w:val="Normal"/>
    <w:link w:val="CommentTextChar"/>
    <w:uiPriority w:val="99"/>
    <w:unhideWhenUsed/>
    <w:rsid w:val="00683907"/>
    <w:pPr>
      <w:spacing w:line="240" w:lineRule="auto"/>
    </w:pPr>
    <w:rPr>
      <w:sz w:val="20"/>
      <w:szCs w:val="20"/>
    </w:rPr>
  </w:style>
  <w:style w:type="character" w:customStyle="1" w:styleId="CommentTextChar">
    <w:name w:val="Comment Text Char"/>
    <w:basedOn w:val="DefaultParagraphFont"/>
    <w:link w:val="CommentText"/>
    <w:uiPriority w:val="99"/>
    <w:rsid w:val="00683907"/>
    <w:rPr>
      <w:sz w:val="20"/>
      <w:szCs w:val="20"/>
    </w:rPr>
  </w:style>
  <w:style w:type="paragraph" w:styleId="CommentSubject">
    <w:name w:val="annotation subject"/>
    <w:basedOn w:val="CommentText"/>
    <w:next w:val="CommentText"/>
    <w:link w:val="CommentSubjectChar"/>
    <w:uiPriority w:val="99"/>
    <w:semiHidden/>
    <w:unhideWhenUsed/>
    <w:rsid w:val="00683907"/>
    <w:rPr>
      <w:b/>
      <w:bCs/>
    </w:rPr>
  </w:style>
  <w:style w:type="character" w:customStyle="1" w:styleId="CommentSubjectChar">
    <w:name w:val="Comment Subject Char"/>
    <w:basedOn w:val="CommentTextChar"/>
    <w:link w:val="CommentSubject"/>
    <w:uiPriority w:val="99"/>
    <w:semiHidden/>
    <w:rsid w:val="00683907"/>
    <w:rPr>
      <w:b/>
      <w:bCs/>
      <w:sz w:val="20"/>
      <w:szCs w:val="20"/>
    </w:rPr>
  </w:style>
  <w:style w:type="paragraph" w:styleId="Revision">
    <w:name w:val="Revision"/>
    <w:hidden/>
    <w:uiPriority w:val="99"/>
    <w:semiHidden/>
    <w:rsid w:val="007212A1"/>
    <w:pPr>
      <w:spacing w:after="0" w:line="240" w:lineRule="auto"/>
    </w:pPr>
  </w:style>
  <w:style w:type="character" w:styleId="Hyperlink">
    <w:name w:val="Hyperlink"/>
    <w:basedOn w:val="DefaultParagraphFont"/>
    <w:uiPriority w:val="99"/>
    <w:unhideWhenUsed/>
    <w:rsid w:val="00950158"/>
    <w:rPr>
      <w:color w:val="0000FF" w:themeColor="hyperlink"/>
      <w:u w:val="single"/>
    </w:rPr>
  </w:style>
  <w:style w:type="paragraph" w:styleId="NormalWeb">
    <w:name w:val="Normal (Web)"/>
    <w:basedOn w:val="Normal"/>
    <w:uiPriority w:val="99"/>
    <w:unhideWhenUsed/>
    <w:rsid w:val="00CC37CD"/>
    <w:pPr>
      <w:spacing w:before="100" w:beforeAutospacing="1" w:after="100" w:afterAutospacing="1" w:line="240" w:lineRule="auto"/>
    </w:pPr>
    <w:rPr>
      <w:rFonts w:ascii="Times New Roman" w:eastAsiaTheme="minorHAnsi" w:hAnsi="Times New Roman" w:cs="Times New Roman"/>
      <w:color w:val="353535"/>
      <w:sz w:val="18"/>
      <w:szCs w:val="18"/>
    </w:rPr>
  </w:style>
  <w:style w:type="paragraph" w:styleId="PlainText">
    <w:name w:val="Plain Text"/>
    <w:basedOn w:val="Normal"/>
    <w:link w:val="PlainTextChar"/>
    <w:uiPriority w:val="99"/>
    <w:semiHidden/>
    <w:unhideWhenUsed/>
    <w:rsid w:val="00CC37CD"/>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CC37CD"/>
    <w:rPr>
      <w:rFonts w:ascii="Consolas" w:eastAsiaTheme="minorHAnsi" w:hAnsi="Consolas"/>
      <w:sz w:val="21"/>
      <w:szCs w:val="21"/>
    </w:rPr>
  </w:style>
</w:styles>
</file>

<file path=word/webSettings.xml><?xml version="1.0" encoding="utf-8"?>
<w:webSettings xmlns:r="http://schemas.openxmlformats.org/officeDocument/2006/relationships" xmlns:w="http://schemas.openxmlformats.org/wordprocessingml/2006/main">
  <w:divs>
    <w:div w:id="677006217">
      <w:bodyDiv w:val="1"/>
      <w:marLeft w:val="0"/>
      <w:marRight w:val="0"/>
      <w:marTop w:val="0"/>
      <w:marBottom w:val="0"/>
      <w:divBdr>
        <w:top w:val="none" w:sz="0" w:space="0" w:color="auto"/>
        <w:left w:val="none" w:sz="0" w:space="0" w:color="auto"/>
        <w:bottom w:val="none" w:sz="0" w:space="0" w:color="auto"/>
        <w:right w:val="none" w:sz="0" w:space="0" w:color="auto"/>
      </w:divBdr>
    </w:div>
    <w:div w:id="776368857">
      <w:bodyDiv w:val="1"/>
      <w:marLeft w:val="0"/>
      <w:marRight w:val="0"/>
      <w:marTop w:val="0"/>
      <w:marBottom w:val="0"/>
      <w:divBdr>
        <w:top w:val="none" w:sz="0" w:space="0" w:color="auto"/>
        <w:left w:val="none" w:sz="0" w:space="0" w:color="auto"/>
        <w:bottom w:val="none" w:sz="0" w:space="0" w:color="auto"/>
        <w:right w:val="none" w:sz="0" w:space="0" w:color="auto"/>
      </w:divBdr>
    </w:div>
    <w:div w:id="1210218335">
      <w:bodyDiv w:val="1"/>
      <w:marLeft w:val="0"/>
      <w:marRight w:val="0"/>
      <w:marTop w:val="0"/>
      <w:marBottom w:val="0"/>
      <w:divBdr>
        <w:top w:val="none" w:sz="0" w:space="0" w:color="auto"/>
        <w:left w:val="none" w:sz="0" w:space="0" w:color="auto"/>
        <w:bottom w:val="none" w:sz="0" w:space="0" w:color="auto"/>
        <w:right w:val="none" w:sz="0" w:space="0" w:color="auto"/>
      </w:divBdr>
    </w:div>
    <w:div w:id="1276595281">
      <w:bodyDiv w:val="1"/>
      <w:marLeft w:val="0"/>
      <w:marRight w:val="0"/>
      <w:marTop w:val="0"/>
      <w:marBottom w:val="0"/>
      <w:divBdr>
        <w:top w:val="none" w:sz="0" w:space="0" w:color="auto"/>
        <w:left w:val="none" w:sz="0" w:space="0" w:color="auto"/>
        <w:bottom w:val="none" w:sz="0" w:space="0" w:color="auto"/>
        <w:right w:val="none" w:sz="0" w:space="0" w:color="auto"/>
      </w:divBdr>
    </w:div>
    <w:div w:id="1296564797">
      <w:bodyDiv w:val="1"/>
      <w:marLeft w:val="0"/>
      <w:marRight w:val="0"/>
      <w:marTop w:val="0"/>
      <w:marBottom w:val="0"/>
      <w:divBdr>
        <w:top w:val="none" w:sz="0" w:space="0" w:color="auto"/>
        <w:left w:val="none" w:sz="0" w:space="0" w:color="auto"/>
        <w:bottom w:val="none" w:sz="0" w:space="0" w:color="auto"/>
        <w:right w:val="none" w:sz="0" w:space="0" w:color="auto"/>
      </w:divBdr>
    </w:div>
    <w:div w:id="1649624848">
      <w:bodyDiv w:val="1"/>
      <w:marLeft w:val="0"/>
      <w:marRight w:val="0"/>
      <w:marTop w:val="0"/>
      <w:marBottom w:val="0"/>
      <w:divBdr>
        <w:top w:val="none" w:sz="0" w:space="0" w:color="auto"/>
        <w:left w:val="none" w:sz="0" w:space="0" w:color="auto"/>
        <w:bottom w:val="none" w:sz="0" w:space="0" w:color="auto"/>
        <w:right w:val="none" w:sz="0" w:space="0" w:color="auto"/>
      </w:divBdr>
    </w:div>
    <w:div w:id="1654681859">
      <w:bodyDiv w:val="1"/>
      <w:marLeft w:val="0"/>
      <w:marRight w:val="0"/>
      <w:marTop w:val="0"/>
      <w:marBottom w:val="0"/>
      <w:divBdr>
        <w:top w:val="none" w:sz="0" w:space="0" w:color="auto"/>
        <w:left w:val="none" w:sz="0" w:space="0" w:color="auto"/>
        <w:bottom w:val="none" w:sz="0" w:space="0" w:color="auto"/>
        <w:right w:val="none" w:sz="0" w:space="0" w:color="auto"/>
      </w:divBdr>
    </w:div>
    <w:div w:id="1849907001">
      <w:bodyDiv w:val="1"/>
      <w:marLeft w:val="0"/>
      <w:marRight w:val="0"/>
      <w:marTop w:val="0"/>
      <w:marBottom w:val="0"/>
      <w:divBdr>
        <w:top w:val="none" w:sz="0" w:space="0" w:color="auto"/>
        <w:left w:val="none" w:sz="0" w:space="0" w:color="auto"/>
        <w:bottom w:val="none" w:sz="0" w:space="0" w:color="auto"/>
        <w:right w:val="none" w:sz="0" w:space="0" w:color="auto"/>
      </w:divBdr>
    </w:div>
    <w:div w:id="185442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8182ED-A027-428D-82FB-F75E97834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Chelan County PUD</Company>
  <LinksUpToDate>false</LinksUpToDate>
  <CharactersWithSpaces>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Suzanne</cp:lastModifiedBy>
  <cp:revision>2</cp:revision>
  <cp:lastPrinted>2013-10-22T18:44:00Z</cp:lastPrinted>
  <dcterms:created xsi:type="dcterms:W3CDTF">2014-09-16T18:55:00Z</dcterms:created>
  <dcterms:modified xsi:type="dcterms:W3CDTF">2014-09-16T18:55:00Z</dcterms:modified>
</cp:coreProperties>
</file>